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4D452">
      <w:pPr>
        <w:pStyle w:val="40"/>
        <w:shd w:val="clear" w:color="auto" w:fill="auto"/>
        <w:ind w:firstLine="480"/>
        <w:rPr>
          <w:color w:val="auto"/>
          <w:highlight w:val="none"/>
        </w:rPr>
      </w:pPr>
    </w:p>
    <w:p w14:paraId="5940CD08">
      <w:pPr>
        <w:pStyle w:val="40"/>
        <w:shd w:val="clear" w:color="auto" w:fill="auto"/>
        <w:ind w:firstLine="1441"/>
        <w:rPr>
          <w:rFonts w:ascii="华文中宋" w:hAnsi="华文中宋" w:eastAsia="华文中宋"/>
          <w:b/>
          <w:color w:val="auto"/>
          <w:sz w:val="72"/>
          <w:highlight w:val="none"/>
        </w:rPr>
      </w:pPr>
    </w:p>
    <w:p w14:paraId="1D07BBCB">
      <w:pPr>
        <w:pStyle w:val="40"/>
        <w:shd w:val="clear" w:color="auto" w:fill="auto"/>
        <w:ind w:firstLine="1446"/>
        <w:rPr>
          <w:rFonts w:hAnsi="华文中宋" w:cs="华文中宋"/>
          <w:b/>
          <w:bCs/>
          <w:color w:val="auto"/>
          <w:sz w:val="72"/>
          <w:szCs w:val="72"/>
          <w:highlight w:val="none"/>
        </w:rPr>
      </w:pPr>
      <w:r>
        <w:rPr>
          <w:rFonts w:hint="eastAsia" w:hAnsi="华文中宋" w:cs="华文中宋"/>
          <w:b/>
          <w:bCs/>
          <w:color w:val="auto"/>
          <w:sz w:val="72"/>
          <w:szCs w:val="72"/>
          <w:highlight w:val="none"/>
        </w:rPr>
        <w:t xml:space="preserve"> </w:t>
      </w:r>
    </w:p>
    <w:p w14:paraId="311B6357">
      <w:pPr>
        <w:pStyle w:val="40"/>
        <w:shd w:val="clear" w:color="auto" w:fill="auto"/>
        <w:ind w:firstLine="195" w:firstLineChars="27"/>
        <w:jc w:val="center"/>
        <w:rPr>
          <w:rFonts w:hint="eastAsia" w:ascii="仿宋_GB2312" w:eastAsia="宋体"/>
          <w:b/>
          <w:bCs/>
          <w:color w:val="auto"/>
          <w:sz w:val="72"/>
          <w:szCs w:val="72"/>
          <w:highlight w:val="none"/>
          <w:lang w:eastAsia="zh-CN"/>
        </w:rPr>
      </w:pPr>
      <w:r>
        <w:rPr>
          <w:rFonts w:hint="eastAsia" w:hAnsi="华文中宋" w:cs="华文中宋"/>
          <w:b/>
          <w:bCs/>
          <w:color w:val="auto"/>
          <w:sz w:val="72"/>
          <w:szCs w:val="72"/>
          <w:highlight w:val="none"/>
          <w:lang w:eastAsia="zh-CN"/>
        </w:rPr>
        <w:t>招募文件</w:t>
      </w:r>
    </w:p>
    <w:p w14:paraId="47568193">
      <w:pPr>
        <w:pStyle w:val="40"/>
        <w:shd w:val="clear" w:color="auto" w:fill="auto"/>
        <w:ind w:firstLine="480"/>
        <w:rPr>
          <w:rFonts w:ascii="宋体" w:hAnsi="宋体"/>
          <w:color w:val="auto"/>
          <w:highlight w:val="none"/>
        </w:rPr>
      </w:pPr>
    </w:p>
    <w:p w14:paraId="6327AD7B">
      <w:pPr>
        <w:pStyle w:val="40"/>
        <w:shd w:val="clear" w:color="auto" w:fill="auto"/>
        <w:ind w:firstLine="480"/>
        <w:rPr>
          <w:rFonts w:ascii="宋体" w:hAnsi="宋体"/>
          <w:color w:val="auto"/>
          <w:highlight w:val="none"/>
        </w:rPr>
      </w:pPr>
    </w:p>
    <w:p w14:paraId="4A0DA594">
      <w:pPr>
        <w:pStyle w:val="40"/>
        <w:shd w:val="clear" w:color="auto" w:fill="auto"/>
        <w:ind w:firstLine="480"/>
        <w:rPr>
          <w:rFonts w:ascii="宋体" w:hAnsi="宋体"/>
          <w:color w:val="auto"/>
          <w:highlight w:val="none"/>
        </w:rPr>
      </w:pPr>
    </w:p>
    <w:p w14:paraId="1E5350F8">
      <w:pPr>
        <w:pStyle w:val="40"/>
        <w:shd w:val="clear" w:color="auto" w:fill="auto"/>
        <w:ind w:firstLine="480"/>
        <w:rPr>
          <w:rFonts w:ascii="宋体" w:hAnsi="宋体"/>
          <w:color w:val="auto"/>
          <w:highlight w:val="none"/>
        </w:rPr>
      </w:pPr>
    </w:p>
    <w:p w14:paraId="17AFE7EC">
      <w:pPr>
        <w:pStyle w:val="40"/>
        <w:shd w:val="clear" w:color="auto" w:fill="auto"/>
        <w:ind w:firstLine="643"/>
        <w:rPr>
          <w:rFonts w:hint="default" w:ascii="仿宋_GB2312" w:eastAsia="仿宋_GB2312"/>
          <w:b/>
          <w:color w:val="auto"/>
          <w:sz w:val="32"/>
          <w:highlight w:val="none"/>
          <w:lang w:val="en-US"/>
        </w:rPr>
      </w:pPr>
      <w:r>
        <w:rPr>
          <w:rFonts w:hint="eastAsia" w:ascii="仿宋_GB2312" w:eastAsia="仿宋_GB2312"/>
          <w:b/>
          <w:color w:val="auto"/>
          <w:sz w:val="32"/>
          <w:highlight w:val="none"/>
        </w:rPr>
        <w:t>项目编号：</w:t>
      </w:r>
      <w:r>
        <w:rPr>
          <w:rFonts w:hint="eastAsia" w:ascii="仿宋_GB2312" w:eastAsia="仿宋_GB2312"/>
          <w:b/>
          <w:color w:val="auto"/>
          <w:sz w:val="32"/>
          <w:highlight w:val="none"/>
          <w:u w:val="none"/>
          <w:lang w:val="en-US" w:eastAsia="zh-CN"/>
        </w:rPr>
        <w:t>ZH2026（CG）0401</w:t>
      </w:r>
    </w:p>
    <w:p w14:paraId="308C5D02">
      <w:pPr>
        <w:pStyle w:val="40"/>
        <w:shd w:val="clear" w:color="auto" w:fill="auto"/>
        <w:ind w:left="2244" w:leftChars="304" w:hanging="1606" w:hangingChars="500"/>
        <w:jc w:val="both"/>
        <w:rPr>
          <w:rFonts w:hint="eastAsia" w:ascii="仿宋_GB2312" w:eastAsia="仿宋_GB2312"/>
          <w:b/>
          <w:color w:val="auto"/>
          <w:sz w:val="32"/>
          <w:highlight w:val="none"/>
          <w:lang w:eastAsia="zh-CN"/>
        </w:rPr>
      </w:pPr>
      <w:r>
        <w:rPr>
          <w:rFonts w:hint="eastAsia" w:ascii="仿宋_GB2312" w:eastAsia="仿宋_GB2312"/>
          <w:b/>
          <w:color w:val="auto"/>
          <w:sz w:val="32"/>
          <w:highlight w:val="none"/>
        </w:rPr>
        <w:t>项目名称：</w:t>
      </w:r>
      <w:r>
        <w:rPr>
          <w:rFonts w:hint="eastAsia" w:ascii="仿宋_GB2312" w:eastAsia="仿宋_GB2312"/>
          <w:b/>
          <w:color w:val="auto"/>
          <w:sz w:val="32"/>
          <w:highlight w:val="none"/>
          <w:lang w:eastAsia="zh-CN"/>
        </w:rPr>
        <w:t>三水区互联网医疗服务平台运营服务（二次）</w:t>
      </w:r>
    </w:p>
    <w:p w14:paraId="31825241">
      <w:pPr>
        <w:pStyle w:val="40"/>
        <w:shd w:val="clear" w:color="auto" w:fill="auto"/>
        <w:ind w:firstLine="643"/>
        <w:rPr>
          <w:rFonts w:ascii="仿宋_GB2312" w:eastAsia="仿宋_GB2312"/>
          <w:b/>
          <w:color w:val="auto"/>
          <w:sz w:val="32"/>
          <w:highlight w:val="none"/>
        </w:rPr>
      </w:pPr>
    </w:p>
    <w:p w14:paraId="18510510">
      <w:pPr>
        <w:pStyle w:val="40"/>
        <w:shd w:val="clear" w:color="auto" w:fill="auto"/>
        <w:spacing w:line="500" w:lineRule="exact"/>
        <w:ind w:firstLine="600"/>
        <w:jc w:val="center"/>
        <w:rPr>
          <w:rFonts w:hint="eastAsia" w:hAnsi="华文中宋" w:cs="华文中宋"/>
          <w:color w:val="auto"/>
          <w:sz w:val="30"/>
          <w:szCs w:val="30"/>
          <w:highlight w:val="none"/>
          <w:lang w:eastAsia="zh-CN"/>
        </w:rPr>
      </w:pPr>
    </w:p>
    <w:p w14:paraId="7006CF2B">
      <w:pPr>
        <w:pStyle w:val="40"/>
        <w:shd w:val="clear" w:color="auto" w:fill="auto"/>
        <w:spacing w:line="500" w:lineRule="exact"/>
        <w:ind w:firstLine="600"/>
        <w:jc w:val="center"/>
        <w:rPr>
          <w:rFonts w:hint="eastAsia" w:hAnsi="华文中宋" w:cs="华文中宋"/>
          <w:color w:val="auto"/>
          <w:sz w:val="30"/>
          <w:szCs w:val="30"/>
          <w:highlight w:val="none"/>
          <w:lang w:eastAsia="zh-CN"/>
        </w:rPr>
      </w:pPr>
    </w:p>
    <w:p w14:paraId="6E712755">
      <w:pPr>
        <w:pStyle w:val="40"/>
        <w:shd w:val="clear" w:color="auto" w:fill="auto"/>
        <w:spacing w:line="500" w:lineRule="exact"/>
        <w:ind w:firstLine="600"/>
        <w:jc w:val="center"/>
        <w:rPr>
          <w:rFonts w:hint="eastAsia" w:hAnsi="华文中宋" w:cs="华文中宋"/>
          <w:color w:val="auto"/>
          <w:sz w:val="30"/>
          <w:szCs w:val="30"/>
          <w:highlight w:val="none"/>
          <w:lang w:eastAsia="zh-CN"/>
        </w:rPr>
      </w:pPr>
    </w:p>
    <w:p w14:paraId="7AC567D1">
      <w:pPr>
        <w:pStyle w:val="40"/>
        <w:shd w:val="clear" w:color="auto" w:fill="auto"/>
        <w:spacing w:line="500" w:lineRule="exact"/>
        <w:ind w:firstLine="600"/>
        <w:jc w:val="center"/>
        <w:rPr>
          <w:rFonts w:hint="eastAsia" w:hAnsi="华文中宋" w:cs="华文中宋"/>
          <w:color w:val="auto"/>
          <w:sz w:val="30"/>
          <w:szCs w:val="30"/>
          <w:highlight w:val="none"/>
          <w:lang w:eastAsia="zh-CN"/>
        </w:rPr>
      </w:pPr>
    </w:p>
    <w:p w14:paraId="251A3A40">
      <w:pPr>
        <w:pStyle w:val="40"/>
        <w:shd w:val="clear" w:color="auto" w:fill="auto"/>
        <w:spacing w:line="500" w:lineRule="exact"/>
        <w:ind w:firstLine="600"/>
        <w:jc w:val="center"/>
        <w:rPr>
          <w:rFonts w:hint="eastAsia" w:hAnsi="华文中宋" w:cs="华文中宋"/>
          <w:color w:val="auto"/>
          <w:sz w:val="30"/>
          <w:szCs w:val="30"/>
          <w:highlight w:val="none"/>
          <w:lang w:eastAsia="zh-CN"/>
        </w:rPr>
      </w:pPr>
    </w:p>
    <w:p w14:paraId="494C082B">
      <w:pPr>
        <w:pStyle w:val="40"/>
        <w:shd w:val="clear" w:color="auto" w:fill="auto"/>
        <w:ind w:left="2043" w:leftChars="304" w:hanging="1405" w:hangingChars="500"/>
        <w:jc w:val="center"/>
        <w:rPr>
          <w:rFonts w:hint="eastAsia" w:ascii="仿宋_GB2312" w:hAnsi="Times New Roman" w:eastAsia="仿宋_GB2312" w:cs="Times New Roman"/>
          <w:b/>
          <w:color w:val="auto"/>
          <w:sz w:val="28"/>
          <w:szCs w:val="22"/>
          <w:highlight w:val="none"/>
          <w:lang w:eastAsia="zh-CN"/>
        </w:rPr>
      </w:pPr>
      <w:r>
        <w:rPr>
          <w:rFonts w:hint="eastAsia" w:ascii="仿宋_GB2312" w:hAnsi="Times New Roman" w:eastAsia="仿宋_GB2312" w:cs="Times New Roman"/>
          <w:b/>
          <w:color w:val="auto"/>
          <w:sz w:val="28"/>
          <w:szCs w:val="22"/>
          <w:highlight w:val="none"/>
          <w:lang w:eastAsia="zh-CN"/>
        </w:rPr>
        <w:t>招募单位</w:t>
      </w:r>
      <w:r>
        <w:rPr>
          <w:rFonts w:hint="eastAsia" w:ascii="仿宋_GB2312" w:hAnsi="Times New Roman" w:eastAsia="仿宋_GB2312" w:cs="Times New Roman"/>
          <w:b/>
          <w:color w:val="auto"/>
          <w:sz w:val="28"/>
          <w:szCs w:val="22"/>
          <w:highlight w:val="none"/>
        </w:rPr>
        <w:t>：</w:t>
      </w:r>
      <w:r>
        <w:rPr>
          <w:rFonts w:hint="eastAsia" w:ascii="仿宋_GB2312" w:hAnsi="Times New Roman" w:eastAsia="仿宋_GB2312" w:cs="Times New Roman"/>
          <w:b/>
          <w:color w:val="auto"/>
          <w:sz w:val="28"/>
          <w:szCs w:val="22"/>
          <w:highlight w:val="none"/>
          <w:lang w:eastAsia="zh-CN"/>
        </w:rPr>
        <w:t>广东宏益健康产业投资有限公司</w:t>
      </w:r>
    </w:p>
    <w:p w14:paraId="1411062D">
      <w:pPr>
        <w:pStyle w:val="40"/>
        <w:shd w:val="clear" w:color="auto" w:fill="auto"/>
        <w:ind w:left="2043" w:leftChars="304" w:hanging="1405" w:hangingChars="500"/>
        <w:jc w:val="center"/>
        <w:rPr>
          <w:rFonts w:hint="eastAsia" w:ascii="仿宋_GB2312" w:hAnsi="Times New Roman" w:eastAsia="仿宋_GB2312" w:cs="Times New Roman"/>
          <w:b/>
          <w:color w:val="auto"/>
          <w:sz w:val="28"/>
          <w:szCs w:val="22"/>
          <w:highlight w:val="none"/>
          <w:lang w:eastAsia="zh-CN"/>
        </w:rPr>
      </w:pPr>
      <w:r>
        <w:rPr>
          <w:rFonts w:hint="eastAsia" w:ascii="仿宋_GB2312" w:hAnsi="Times New Roman" w:eastAsia="仿宋_GB2312" w:cs="Times New Roman"/>
          <w:b/>
          <w:color w:val="auto"/>
          <w:sz w:val="28"/>
          <w:szCs w:val="22"/>
          <w:highlight w:val="none"/>
          <w:lang w:eastAsia="zh-CN"/>
        </w:rPr>
        <w:t>代理机构</w:t>
      </w:r>
      <w:r>
        <w:rPr>
          <w:rFonts w:hint="eastAsia" w:ascii="仿宋_GB2312" w:hAnsi="Times New Roman" w:eastAsia="仿宋_GB2312" w:cs="Times New Roman"/>
          <w:b/>
          <w:color w:val="auto"/>
          <w:sz w:val="28"/>
          <w:szCs w:val="22"/>
          <w:highlight w:val="none"/>
        </w:rPr>
        <w:t>：</w:t>
      </w:r>
      <w:r>
        <w:rPr>
          <w:rFonts w:hint="eastAsia" w:ascii="仿宋_GB2312" w:hAnsi="Times New Roman" w:eastAsia="仿宋_GB2312" w:cs="Times New Roman"/>
          <w:b/>
          <w:color w:val="auto"/>
          <w:sz w:val="28"/>
          <w:szCs w:val="22"/>
          <w:highlight w:val="none"/>
          <w:lang w:eastAsia="zh-CN"/>
        </w:rPr>
        <w:t>广东中厚招标有限公司</w:t>
      </w:r>
    </w:p>
    <w:p w14:paraId="1EA82A04">
      <w:pPr>
        <w:pStyle w:val="40"/>
        <w:shd w:val="clear" w:color="auto" w:fill="auto"/>
        <w:ind w:left="2043" w:leftChars="304" w:hanging="1405" w:hangingChars="500"/>
        <w:jc w:val="center"/>
        <w:rPr>
          <w:rFonts w:hint="eastAsia" w:ascii="仿宋_GB2312" w:hAnsi="Times New Roman" w:eastAsia="仿宋_GB2312" w:cs="Times New Roman"/>
          <w:b/>
          <w:color w:val="auto"/>
          <w:sz w:val="28"/>
          <w:szCs w:val="22"/>
          <w:highlight w:val="none"/>
        </w:rPr>
      </w:pPr>
    </w:p>
    <w:p w14:paraId="191E4AAB">
      <w:pPr>
        <w:pStyle w:val="40"/>
        <w:shd w:val="clear" w:color="auto" w:fill="auto"/>
        <w:ind w:left="2043" w:leftChars="304" w:hanging="1405" w:hangingChars="500"/>
        <w:jc w:val="center"/>
        <w:rPr>
          <w:rFonts w:hint="eastAsia" w:ascii="仿宋_GB2312" w:hAnsi="Times New Roman" w:eastAsia="仿宋_GB2312" w:cs="Times New Roman"/>
          <w:b/>
          <w:color w:val="auto"/>
          <w:sz w:val="28"/>
          <w:szCs w:val="22"/>
          <w:highlight w:val="none"/>
        </w:rPr>
      </w:pPr>
      <w:r>
        <w:rPr>
          <w:rFonts w:hint="eastAsia" w:ascii="仿宋_GB2312" w:hAnsi="Times New Roman" w:eastAsia="仿宋_GB2312" w:cs="Times New Roman"/>
          <w:b/>
          <w:color w:val="auto"/>
          <w:sz w:val="28"/>
          <w:szCs w:val="22"/>
          <w:highlight w:val="none"/>
        </w:rPr>
        <w:t>202</w:t>
      </w:r>
      <w:r>
        <w:rPr>
          <w:rFonts w:hint="eastAsia" w:ascii="仿宋_GB2312" w:hAnsi="Times New Roman" w:eastAsia="仿宋_GB2312" w:cs="Times New Roman"/>
          <w:b/>
          <w:color w:val="auto"/>
          <w:sz w:val="28"/>
          <w:szCs w:val="22"/>
          <w:highlight w:val="none"/>
          <w:lang w:val="en-US" w:eastAsia="zh-CN"/>
        </w:rPr>
        <w:t>6</w:t>
      </w:r>
      <w:r>
        <w:rPr>
          <w:rFonts w:hint="eastAsia" w:ascii="仿宋_GB2312" w:hAnsi="Times New Roman" w:eastAsia="仿宋_GB2312" w:cs="Times New Roman"/>
          <w:b/>
          <w:color w:val="auto"/>
          <w:sz w:val="28"/>
          <w:szCs w:val="22"/>
          <w:highlight w:val="none"/>
        </w:rPr>
        <w:t>年</w:t>
      </w:r>
      <w:r>
        <w:rPr>
          <w:rFonts w:hint="eastAsia" w:ascii="仿宋_GB2312" w:eastAsia="仿宋_GB2312" w:cs="Times New Roman"/>
          <w:b/>
          <w:color w:val="auto"/>
          <w:sz w:val="28"/>
          <w:szCs w:val="22"/>
          <w:highlight w:val="none"/>
          <w:lang w:val="en-US" w:eastAsia="zh-CN"/>
        </w:rPr>
        <w:t>9</w:t>
      </w:r>
      <w:r>
        <w:rPr>
          <w:rFonts w:hint="eastAsia" w:ascii="仿宋_GB2312" w:hAnsi="Times New Roman" w:eastAsia="仿宋_GB2312" w:cs="Times New Roman"/>
          <w:b/>
          <w:color w:val="auto"/>
          <w:sz w:val="28"/>
          <w:szCs w:val="22"/>
          <w:highlight w:val="none"/>
        </w:rPr>
        <w:t>月</w:t>
      </w:r>
    </w:p>
    <w:p w14:paraId="2D134FF6">
      <w:pPr>
        <w:pStyle w:val="40"/>
        <w:shd w:val="clear" w:color="auto" w:fill="auto"/>
        <w:ind w:firstLine="883"/>
        <w:rPr>
          <w:rFonts w:hint="eastAsia" w:ascii="宋体" w:hAnsi="宋体"/>
          <w:b/>
          <w:color w:val="auto"/>
          <w:sz w:val="44"/>
          <w:szCs w:val="44"/>
          <w:highlight w:val="none"/>
        </w:rPr>
      </w:pPr>
    </w:p>
    <w:p w14:paraId="6B342AC3">
      <w:pPr>
        <w:pStyle w:val="40"/>
        <w:shd w:val="clear" w:color="auto" w:fill="auto"/>
        <w:ind w:firstLine="883"/>
        <w:rPr>
          <w:rFonts w:hint="eastAsia" w:ascii="宋体" w:hAnsi="宋体"/>
          <w:b/>
          <w:color w:val="auto"/>
          <w:sz w:val="44"/>
          <w:szCs w:val="44"/>
          <w:highlight w:val="none"/>
        </w:rPr>
      </w:pPr>
    </w:p>
    <w:p w14:paraId="68489C53">
      <w:pPr>
        <w:pStyle w:val="40"/>
        <w:shd w:val="clear" w:color="auto" w:fill="auto"/>
        <w:ind w:left="0" w:leftChars="0" w:firstLine="0" w:firstLineChars="0"/>
        <w:rPr>
          <w:rFonts w:ascii="宋体" w:hAnsi="宋体"/>
          <w:b/>
          <w:color w:val="auto"/>
          <w:sz w:val="44"/>
          <w:szCs w:val="44"/>
          <w:highlight w:val="none"/>
        </w:rPr>
      </w:pPr>
    </w:p>
    <w:p w14:paraId="43F7AA46">
      <w:pPr>
        <w:pStyle w:val="40"/>
        <w:shd w:val="clear" w:color="auto" w:fill="auto"/>
        <w:ind w:left="0" w:leftChars="0" w:firstLine="0" w:firstLineChars="0"/>
        <w:rPr>
          <w:rFonts w:ascii="宋体" w:hAnsi="宋体"/>
          <w:b/>
          <w:color w:val="auto"/>
          <w:sz w:val="44"/>
          <w:szCs w:val="44"/>
          <w:highlight w:val="none"/>
        </w:rPr>
      </w:pPr>
    </w:p>
    <w:p w14:paraId="0C65B6DD">
      <w:pPr>
        <w:pStyle w:val="40"/>
        <w:shd w:val="clear" w:color="auto" w:fill="auto"/>
        <w:ind w:firstLine="883"/>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47B248E9">
      <w:pPr>
        <w:pStyle w:val="40"/>
        <w:shd w:val="clear" w:color="auto" w:fill="auto"/>
        <w:ind w:firstLine="883"/>
        <w:jc w:val="center"/>
        <w:rPr>
          <w:rFonts w:ascii="宋体" w:hAnsi="宋体"/>
          <w:b/>
          <w:color w:val="auto"/>
          <w:sz w:val="44"/>
          <w:szCs w:val="44"/>
          <w:highlight w:val="none"/>
        </w:rPr>
      </w:pPr>
    </w:p>
    <w:p w14:paraId="086C5F09">
      <w:pPr>
        <w:pStyle w:val="29"/>
        <w:shd w:val="clear" w:color="auto" w:fill="auto"/>
        <w:tabs>
          <w:tab w:val="right" w:leader="dot" w:pos="9178"/>
          <w:tab w:val="clear" w:pos="9060"/>
        </w:tabs>
        <w:rPr>
          <w:color w:val="auto"/>
          <w:sz w:val="24"/>
          <w:szCs w:val="22"/>
          <w:highlight w:val="none"/>
        </w:rPr>
      </w:pPr>
      <w:r>
        <w:rPr>
          <w:rFonts w:ascii="黑体" w:hAnsi="黑体" w:eastAsia="黑体"/>
          <w:color w:val="auto"/>
          <w:sz w:val="32"/>
          <w:szCs w:val="32"/>
          <w:highlight w:val="none"/>
        </w:rPr>
        <w:fldChar w:fldCharType="begin"/>
      </w:r>
      <w:r>
        <w:rPr>
          <w:rFonts w:ascii="黑体" w:hAnsi="黑体" w:eastAsia="黑体"/>
          <w:color w:val="auto"/>
          <w:sz w:val="32"/>
          <w:szCs w:val="32"/>
          <w:highlight w:val="none"/>
        </w:rPr>
        <w:instrText xml:space="preserve"> TOC \o "1-1" \h \z \u </w:instrText>
      </w:r>
      <w:r>
        <w:rPr>
          <w:rFonts w:ascii="黑体" w:hAnsi="黑体" w:eastAsia="黑体"/>
          <w:color w:val="auto"/>
          <w:sz w:val="32"/>
          <w:szCs w:val="32"/>
          <w:highlight w:val="none"/>
        </w:rPr>
        <w:fldChar w:fldCharType="separate"/>
      </w:r>
      <w:r>
        <w:rPr>
          <w:rFonts w:ascii="黑体" w:hAnsi="黑体" w:eastAsia="黑体"/>
          <w:color w:val="auto"/>
          <w:sz w:val="24"/>
          <w:szCs w:val="32"/>
          <w:highlight w:val="none"/>
        </w:rPr>
        <w:fldChar w:fldCharType="begin"/>
      </w:r>
      <w:r>
        <w:rPr>
          <w:rFonts w:ascii="黑体" w:hAnsi="黑体" w:eastAsia="黑体"/>
          <w:color w:val="auto"/>
          <w:sz w:val="24"/>
          <w:szCs w:val="32"/>
          <w:highlight w:val="none"/>
        </w:rPr>
        <w:instrText xml:space="preserve"> HYPERLINK \l _Toc11673 </w:instrText>
      </w:r>
      <w:r>
        <w:rPr>
          <w:rFonts w:ascii="黑体" w:hAnsi="黑体" w:eastAsia="黑体"/>
          <w:color w:val="auto"/>
          <w:sz w:val="24"/>
          <w:szCs w:val="32"/>
          <w:highlight w:val="none"/>
        </w:rPr>
        <w:fldChar w:fldCharType="separate"/>
      </w:r>
      <w:r>
        <w:rPr>
          <w:rFonts w:ascii="黑体" w:hAnsi="黑体" w:eastAsia="黑体"/>
          <w:color w:val="auto"/>
          <w:sz w:val="24"/>
          <w:szCs w:val="52"/>
          <w:highlight w:val="none"/>
        </w:rPr>
        <w:t>第一部分</w:t>
      </w:r>
      <w:r>
        <w:rPr>
          <w:rFonts w:ascii="黑体" w:hAnsi="黑体" w:eastAsia="黑体"/>
          <w:color w:val="auto"/>
          <w:spacing w:val="6"/>
          <w:sz w:val="24"/>
          <w:szCs w:val="52"/>
          <w:highlight w:val="none"/>
        </w:rPr>
        <w:t xml:space="preserve">  </w:t>
      </w:r>
      <w:r>
        <w:rPr>
          <w:rFonts w:hint="eastAsia" w:ascii="黑体" w:hAnsi="黑体" w:eastAsia="黑体"/>
          <w:color w:val="auto"/>
          <w:sz w:val="24"/>
          <w:szCs w:val="52"/>
          <w:highlight w:val="none"/>
          <w:lang w:eastAsia="zh-CN"/>
        </w:rPr>
        <w:t>招募</w:t>
      </w:r>
      <w:r>
        <w:rPr>
          <w:rFonts w:hint="eastAsia" w:ascii="黑体" w:hAnsi="黑体" w:eastAsia="黑体"/>
          <w:color w:val="auto"/>
          <w:sz w:val="24"/>
          <w:szCs w:val="52"/>
          <w:highlight w:val="none"/>
        </w:rPr>
        <w:t>公告</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_Toc11673 \h </w:instrText>
      </w:r>
      <w:r>
        <w:rPr>
          <w:color w:val="auto"/>
          <w:sz w:val="24"/>
          <w:szCs w:val="22"/>
          <w:highlight w:val="none"/>
        </w:rPr>
        <w:fldChar w:fldCharType="separate"/>
      </w:r>
      <w:r>
        <w:rPr>
          <w:color w:val="auto"/>
          <w:sz w:val="24"/>
          <w:szCs w:val="22"/>
          <w:highlight w:val="none"/>
        </w:rPr>
        <w:t>3</w:t>
      </w:r>
      <w:r>
        <w:rPr>
          <w:color w:val="auto"/>
          <w:sz w:val="24"/>
          <w:szCs w:val="22"/>
          <w:highlight w:val="none"/>
        </w:rPr>
        <w:fldChar w:fldCharType="end"/>
      </w:r>
      <w:r>
        <w:rPr>
          <w:rFonts w:ascii="黑体" w:hAnsi="黑体" w:eastAsia="黑体"/>
          <w:color w:val="auto"/>
          <w:sz w:val="24"/>
          <w:szCs w:val="32"/>
          <w:highlight w:val="none"/>
        </w:rPr>
        <w:fldChar w:fldCharType="end"/>
      </w:r>
    </w:p>
    <w:p w14:paraId="0CE85752">
      <w:pPr>
        <w:pStyle w:val="29"/>
        <w:shd w:val="clear" w:color="auto" w:fill="auto"/>
        <w:tabs>
          <w:tab w:val="right" w:leader="dot" w:pos="9178"/>
          <w:tab w:val="clear" w:pos="9060"/>
        </w:tabs>
        <w:rPr>
          <w:color w:val="auto"/>
          <w:sz w:val="24"/>
          <w:szCs w:val="22"/>
          <w:highlight w:val="none"/>
        </w:rPr>
      </w:pPr>
      <w:r>
        <w:rPr>
          <w:rFonts w:ascii="黑体" w:hAnsi="黑体" w:eastAsia="黑体"/>
          <w:color w:val="auto"/>
          <w:sz w:val="24"/>
          <w:szCs w:val="22"/>
          <w:highlight w:val="none"/>
        </w:rPr>
        <w:fldChar w:fldCharType="begin"/>
      </w:r>
      <w:r>
        <w:rPr>
          <w:rFonts w:ascii="黑体" w:hAnsi="黑体" w:eastAsia="黑体"/>
          <w:color w:val="auto"/>
          <w:sz w:val="24"/>
          <w:szCs w:val="22"/>
          <w:highlight w:val="none"/>
        </w:rPr>
        <w:instrText xml:space="preserve"> HYPERLINK \l _Toc1151 </w:instrText>
      </w:r>
      <w:r>
        <w:rPr>
          <w:rFonts w:ascii="黑体" w:hAnsi="黑体" w:eastAsia="黑体"/>
          <w:color w:val="auto"/>
          <w:sz w:val="24"/>
          <w:szCs w:val="22"/>
          <w:highlight w:val="none"/>
        </w:rPr>
        <w:fldChar w:fldCharType="separate"/>
      </w:r>
      <w:r>
        <w:rPr>
          <w:rFonts w:ascii="黑体" w:hAnsi="黑体" w:eastAsia="黑体"/>
          <w:color w:val="auto"/>
          <w:sz w:val="24"/>
          <w:szCs w:val="52"/>
          <w:highlight w:val="none"/>
        </w:rPr>
        <w:t>第二部分</w:t>
      </w:r>
      <w:r>
        <w:rPr>
          <w:rFonts w:ascii="黑体" w:hAnsi="黑体" w:eastAsia="黑体"/>
          <w:color w:val="auto"/>
          <w:spacing w:val="6"/>
          <w:sz w:val="24"/>
          <w:szCs w:val="52"/>
          <w:highlight w:val="none"/>
        </w:rPr>
        <w:t xml:space="preserve">  </w:t>
      </w:r>
      <w:r>
        <w:rPr>
          <w:rFonts w:hint="eastAsia" w:ascii="黑体" w:hAnsi="黑体" w:eastAsia="黑体"/>
          <w:color w:val="auto"/>
          <w:spacing w:val="6"/>
          <w:sz w:val="24"/>
          <w:szCs w:val="52"/>
          <w:highlight w:val="none"/>
        </w:rPr>
        <w:t>项目</w:t>
      </w:r>
      <w:r>
        <w:rPr>
          <w:rFonts w:hint="eastAsia" w:ascii="黑体" w:hAnsi="黑体" w:eastAsia="黑体"/>
          <w:color w:val="auto"/>
          <w:sz w:val="24"/>
          <w:szCs w:val="52"/>
          <w:highlight w:val="none"/>
        </w:rPr>
        <w:t>的</w:t>
      </w:r>
      <w:r>
        <w:rPr>
          <w:rFonts w:hint="eastAsia" w:ascii="黑体" w:hAnsi="黑体" w:eastAsia="黑体"/>
          <w:color w:val="auto"/>
          <w:spacing w:val="9"/>
          <w:sz w:val="24"/>
          <w:szCs w:val="52"/>
          <w:highlight w:val="none"/>
        </w:rPr>
        <w:t>基本情况</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_Toc1151 \h </w:instrText>
      </w:r>
      <w:r>
        <w:rPr>
          <w:color w:val="auto"/>
          <w:sz w:val="24"/>
          <w:szCs w:val="22"/>
          <w:highlight w:val="none"/>
        </w:rPr>
        <w:fldChar w:fldCharType="separate"/>
      </w:r>
      <w:r>
        <w:rPr>
          <w:color w:val="auto"/>
          <w:sz w:val="24"/>
          <w:szCs w:val="22"/>
          <w:highlight w:val="none"/>
        </w:rPr>
        <w:t>6</w:t>
      </w:r>
      <w:r>
        <w:rPr>
          <w:color w:val="auto"/>
          <w:sz w:val="24"/>
          <w:szCs w:val="22"/>
          <w:highlight w:val="none"/>
        </w:rPr>
        <w:fldChar w:fldCharType="end"/>
      </w:r>
      <w:r>
        <w:rPr>
          <w:rFonts w:ascii="黑体" w:hAnsi="黑体" w:eastAsia="黑体"/>
          <w:color w:val="auto"/>
          <w:sz w:val="24"/>
          <w:szCs w:val="22"/>
          <w:highlight w:val="none"/>
        </w:rPr>
        <w:fldChar w:fldCharType="end"/>
      </w:r>
    </w:p>
    <w:p w14:paraId="18AD8EC4">
      <w:pPr>
        <w:pStyle w:val="29"/>
        <w:shd w:val="clear" w:color="auto" w:fill="auto"/>
        <w:tabs>
          <w:tab w:val="right" w:leader="dot" w:pos="9178"/>
          <w:tab w:val="clear" w:pos="9060"/>
        </w:tabs>
        <w:rPr>
          <w:color w:val="auto"/>
          <w:sz w:val="24"/>
          <w:szCs w:val="22"/>
          <w:highlight w:val="none"/>
        </w:rPr>
      </w:pPr>
      <w:r>
        <w:rPr>
          <w:rFonts w:ascii="黑体" w:hAnsi="黑体" w:eastAsia="黑体"/>
          <w:color w:val="auto"/>
          <w:sz w:val="24"/>
          <w:szCs w:val="22"/>
          <w:highlight w:val="none"/>
        </w:rPr>
        <w:fldChar w:fldCharType="begin"/>
      </w:r>
      <w:r>
        <w:rPr>
          <w:rFonts w:ascii="黑体" w:hAnsi="黑体" w:eastAsia="黑体"/>
          <w:color w:val="auto"/>
          <w:sz w:val="24"/>
          <w:szCs w:val="22"/>
          <w:highlight w:val="none"/>
        </w:rPr>
        <w:instrText xml:space="preserve"> HYPERLINK \l _Toc3670 </w:instrText>
      </w:r>
      <w:r>
        <w:rPr>
          <w:rFonts w:ascii="黑体" w:hAnsi="黑体" w:eastAsia="黑体"/>
          <w:color w:val="auto"/>
          <w:sz w:val="24"/>
          <w:szCs w:val="22"/>
          <w:highlight w:val="none"/>
        </w:rPr>
        <w:fldChar w:fldCharType="separate"/>
      </w:r>
      <w:r>
        <w:rPr>
          <w:rFonts w:ascii="黑体" w:hAnsi="黑体" w:eastAsia="黑体"/>
          <w:color w:val="auto"/>
          <w:sz w:val="24"/>
          <w:szCs w:val="52"/>
          <w:highlight w:val="none"/>
        </w:rPr>
        <w:t>第</w:t>
      </w:r>
      <w:r>
        <w:rPr>
          <w:rFonts w:hint="eastAsia" w:ascii="黑体" w:hAnsi="黑体" w:eastAsia="黑体"/>
          <w:color w:val="auto"/>
          <w:sz w:val="24"/>
          <w:szCs w:val="52"/>
          <w:highlight w:val="none"/>
        </w:rPr>
        <w:t>三</w:t>
      </w:r>
      <w:r>
        <w:rPr>
          <w:rFonts w:ascii="黑体" w:hAnsi="黑体" w:eastAsia="黑体"/>
          <w:color w:val="auto"/>
          <w:sz w:val="24"/>
          <w:szCs w:val="52"/>
          <w:highlight w:val="none"/>
        </w:rPr>
        <w:t>部分</w:t>
      </w:r>
      <w:r>
        <w:rPr>
          <w:rFonts w:ascii="黑体" w:hAnsi="黑体" w:eastAsia="黑体"/>
          <w:color w:val="auto"/>
          <w:spacing w:val="6"/>
          <w:sz w:val="24"/>
          <w:szCs w:val="52"/>
          <w:highlight w:val="none"/>
        </w:rPr>
        <w:t xml:space="preserve">  </w:t>
      </w:r>
      <w:r>
        <w:rPr>
          <w:rFonts w:hint="eastAsia" w:ascii="黑体" w:hAnsi="黑体" w:eastAsia="黑体"/>
          <w:color w:val="auto"/>
          <w:sz w:val="24"/>
          <w:szCs w:val="52"/>
          <w:highlight w:val="none"/>
          <w:lang w:val="en-US" w:eastAsia="zh-CN"/>
        </w:rPr>
        <w:t>意向</w:t>
      </w:r>
      <w:r>
        <w:rPr>
          <w:rFonts w:hint="eastAsia" w:ascii="黑体" w:hAnsi="黑体" w:eastAsia="黑体"/>
          <w:color w:val="auto"/>
          <w:sz w:val="24"/>
          <w:szCs w:val="52"/>
          <w:highlight w:val="none"/>
          <w:lang w:eastAsia="zh-CN"/>
        </w:rPr>
        <w:t>方</w:t>
      </w:r>
      <w:r>
        <w:rPr>
          <w:rFonts w:ascii="黑体" w:hAnsi="黑体" w:eastAsia="黑体"/>
          <w:color w:val="auto"/>
          <w:spacing w:val="9"/>
          <w:sz w:val="24"/>
          <w:szCs w:val="52"/>
          <w:highlight w:val="none"/>
        </w:rPr>
        <w:t>须知</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_Toc3670 \h </w:instrText>
      </w:r>
      <w:r>
        <w:rPr>
          <w:color w:val="auto"/>
          <w:sz w:val="24"/>
          <w:szCs w:val="22"/>
          <w:highlight w:val="none"/>
        </w:rPr>
        <w:fldChar w:fldCharType="separate"/>
      </w:r>
      <w:r>
        <w:rPr>
          <w:color w:val="auto"/>
          <w:sz w:val="24"/>
          <w:szCs w:val="22"/>
          <w:highlight w:val="none"/>
        </w:rPr>
        <w:t>16</w:t>
      </w:r>
      <w:r>
        <w:rPr>
          <w:color w:val="auto"/>
          <w:sz w:val="24"/>
          <w:szCs w:val="22"/>
          <w:highlight w:val="none"/>
        </w:rPr>
        <w:fldChar w:fldCharType="end"/>
      </w:r>
      <w:r>
        <w:rPr>
          <w:rFonts w:ascii="黑体" w:hAnsi="黑体" w:eastAsia="黑体"/>
          <w:color w:val="auto"/>
          <w:sz w:val="24"/>
          <w:szCs w:val="22"/>
          <w:highlight w:val="none"/>
        </w:rPr>
        <w:fldChar w:fldCharType="end"/>
      </w:r>
    </w:p>
    <w:p w14:paraId="5D1EE7EF">
      <w:pPr>
        <w:pStyle w:val="29"/>
        <w:shd w:val="clear" w:color="auto" w:fill="auto"/>
        <w:tabs>
          <w:tab w:val="right" w:leader="dot" w:pos="9178"/>
          <w:tab w:val="clear" w:pos="9060"/>
        </w:tabs>
        <w:rPr>
          <w:color w:val="auto"/>
          <w:sz w:val="24"/>
          <w:szCs w:val="22"/>
          <w:highlight w:val="none"/>
        </w:rPr>
      </w:pPr>
      <w:r>
        <w:rPr>
          <w:rFonts w:ascii="黑体" w:hAnsi="黑体" w:eastAsia="黑体"/>
          <w:color w:val="auto"/>
          <w:sz w:val="24"/>
          <w:szCs w:val="22"/>
          <w:highlight w:val="none"/>
        </w:rPr>
        <w:fldChar w:fldCharType="begin"/>
      </w:r>
      <w:r>
        <w:rPr>
          <w:rFonts w:ascii="黑体" w:hAnsi="黑体" w:eastAsia="黑体"/>
          <w:color w:val="auto"/>
          <w:sz w:val="24"/>
          <w:szCs w:val="22"/>
          <w:highlight w:val="none"/>
        </w:rPr>
        <w:instrText xml:space="preserve"> HYPERLINK \l _Toc30394 </w:instrText>
      </w:r>
      <w:r>
        <w:rPr>
          <w:rFonts w:ascii="黑体" w:hAnsi="黑体" w:eastAsia="黑体"/>
          <w:color w:val="auto"/>
          <w:sz w:val="24"/>
          <w:szCs w:val="22"/>
          <w:highlight w:val="none"/>
        </w:rPr>
        <w:fldChar w:fldCharType="separate"/>
      </w:r>
      <w:r>
        <w:rPr>
          <w:rFonts w:hint="eastAsia" w:ascii="黑体" w:hAnsi="黑体" w:eastAsia="黑体"/>
          <w:color w:val="auto"/>
          <w:sz w:val="24"/>
          <w:szCs w:val="52"/>
          <w:highlight w:val="none"/>
        </w:rPr>
        <w:t>第</w:t>
      </w:r>
      <w:r>
        <w:rPr>
          <w:rFonts w:hint="eastAsia" w:ascii="黑体" w:hAnsi="黑体" w:eastAsia="黑体"/>
          <w:color w:val="auto"/>
          <w:sz w:val="24"/>
          <w:szCs w:val="52"/>
          <w:highlight w:val="none"/>
          <w:lang w:val="en-US" w:eastAsia="zh-CN"/>
        </w:rPr>
        <w:t>四</w:t>
      </w:r>
      <w:r>
        <w:rPr>
          <w:rFonts w:hint="eastAsia" w:ascii="黑体" w:hAnsi="黑体" w:eastAsia="黑体"/>
          <w:color w:val="auto"/>
          <w:sz w:val="24"/>
          <w:szCs w:val="52"/>
          <w:highlight w:val="none"/>
        </w:rPr>
        <w:t xml:space="preserve">部分  </w:t>
      </w:r>
      <w:r>
        <w:rPr>
          <w:rFonts w:hint="eastAsia" w:ascii="黑体" w:hAnsi="黑体" w:eastAsia="黑体"/>
          <w:color w:val="auto"/>
          <w:sz w:val="24"/>
          <w:szCs w:val="52"/>
          <w:highlight w:val="none"/>
          <w:lang w:eastAsia="zh-CN"/>
        </w:rPr>
        <w:t>响应文件</w:t>
      </w:r>
      <w:r>
        <w:rPr>
          <w:rFonts w:hint="eastAsia" w:ascii="黑体" w:hAnsi="黑体" w:eastAsia="黑体"/>
          <w:color w:val="auto"/>
          <w:sz w:val="24"/>
          <w:szCs w:val="52"/>
          <w:highlight w:val="none"/>
        </w:rPr>
        <w:t>格式</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_Toc30394 \h </w:instrText>
      </w:r>
      <w:r>
        <w:rPr>
          <w:color w:val="auto"/>
          <w:sz w:val="24"/>
          <w:szCs w:val="22"/>
          <w:highlight w:val="none"/>
        </w:rPr>
        <w:fldChar w:fldCharType="separate"/>
      </w:r>
      <w:r>
        <w:rPr>
          <w:color w:val="auto"/>
          <w:sz w:val="24"/>
          <w:szCs w:val="22"/>
          <w:highlight w:val="none"/>
        </w:rPr>
        <w:t>54</w:t>
      </w:r>
      <w:r>
        <w:rPr>
          <w:color w:val="auto"/>
          <w:sz w:val="24"/>
          <w:szCs w:val="22"/>
          <w:highlight w:val="none"/>
        </w:rPr>
        <w:fldChar w:fldCharType="end"/>
      </w:r>
      <w:r>
        <w:rPr>
          <w:rFonts w:ascii="黑体" w:hAnsi="黑体" w:eastAsia="黑体"/>
          <w:color w:val="auto"/>
          <w:sz w:val="24"/>
          <w:szCs w:val="22"/>
          <w:highlight w:val="none"/>
        </w:rPr>
        <w:fldChar w:fldCharType="end"/>
      </w:r>
    </w:p>
    <w:p w14:paraId="3A29102C">
      <w:pPr>
        <w:pStyle w:val="2"/>
        <w:shd w:val="clear" w:color="auto" w:fill="auto"/>
        <w:jc w:val="center"/>
        <w:rPr>
          <w:rFonts w:ascii="黑体" w:hAnsi="黑体" w:eastAsia="黑体"/>
          <w:b w:val="0"/>
          <w:color w:val="auto"/>
          <w:sz w:val="44"/>
          <w:szCs w:val="44"/>
          <w:highlight w:val="none"/>
        </w:rPr>
      </w:pPr>
      <w:r>
        <w:rPr>
          <w:rFonts w:ascii="黑体" w:hAnsi="黑体" w:eastAsia="黑体"/>
          <w:color w:val="auto"/>
          <w:sz w:val="32"/>
          <w:szCs w:val="32"/>
          <w:highlight w:val="none"/>
        </w:rPr>
        <w:fldChar w:fldCharType="end"/>
      </w:r>
      <w:bookmarkStart w:id="0" w:name="_Toc11673"/>
      <w:r>
        <w:rPr>
          <w:rFonts w:ascii="宋体" w:hAnsi="宋体"/>
          <w:color w:val="auto"/>
          <w:sz w:val="44"/>
          <w:highlight w:val="none"/>
        </w:rPr>
        <w:br w:type="page"/>
      </w:r>
      <w:r>
        <w:rPr>
          <w:rFonts w:ascii="黑体" w:hAnsi="黑体" w:eastAsia="黑体"/>
          <w:b w:val="0"/>
          <w:color w:val="auto"/>
          <w:sz w:val="44"/>
          <w:szCs w:val="44"/>
          <w:highlight w:val="none"/>
        </w:rPr>
        <w:t>第一部分</w:t>
      </w:r>
      <w:r>
        <w:rPr>
          <w:rFonts w:ascii="黑体" w:hAnsi="黑体" w:eastAsia="黑体"/>
          <w:b w:val="0"/>
          <w:color w:val="auto"/>
          <w:spacing w:val="6"/>
          <w:sz w:val="44"/>
          <w:szCs w:val="44"/>
          <w:highlight w:val="none"/>
        </w:rPr>
        <w:t xml:space="preserve">  </w:t>
      </w:r>
      <w:r>
        <w:rPr>
          <w:rFonts w:hint="eastAsia" w:ascii="黑体" w:hAnsi="黑体" w:eastAsia="黑体"/>
          <w:b w:val="0"/>
          <w:color w:val="auto"/>
          <w:sz w:val="44"/>
          <w:szCs w:val="44"/>
          <w:highlight w:val="none"/>
          <w:lang w:eastAsia="zh-CN"/>
        </w:rPr>
        <w:t>招募</w:t>
      </w:r>
      <w:r>
        <w:rPr>
          <w:rFonts w:hint="eastAsia" w:ascii="黑体" w:hAnsi="黑体" w:eastAsia="黑体"/>
          <w:b w:val="0"/>
          <w:color w:val="auto"/>
          <w:sz w:val="44"/>
          <w:szCs w:val="44"/>
          <w:highlight w:val="none"/>
        </w:rPr>
        <w:t>公告</w:t>
      </w:r>
      <w:bookmarkEnd w:id="0"/>
    </w:p>
    <w:p w14:paraId="1A1AB5F1">
      <w:pPr>
        <w:pStyle w:val="40"/>
        <w:shd w:val="clear" w:color="auto" w:fill="auto"/>
        <w:ind w:firstLine="484"/>
        <w:rPr>
          <w:rFonts w:ascii="宋体" w:hAnsi="宋体" w:cs="宋体"/>
          <w:color w:val="auto"/>
          <w:spacing w:val="1"/>
          <w:szCs w:val="21"/>
          <w:highlight w:val="none"/>
        </w:rPr>
      </w:pPr>
    </w:p>
    <w:p w14:paraId="1C5A5853">
      <w:pPr>
        <w:pStyle w:val="40"/>
        <w:shd w:val="clear" w:color="auto" w:fill="auto"/>
        <w:ind w:firstLine="480"/>
        <w:rPr>
          <w:rFonts w:ascii="宋体" w:hAnsi="宋体" w:cs="宋体"/>
          <w:color w:val="auto"/>
          <w:highlight w:val="none"/>
        </w:rPr>
      </w:pPr>
      <w:r>
        <w:rPr>
          <w:rFonts w:hint="eastAsia" w:ascii="宋体" w:hAnsi="宋体" w:cs="宋体"/>
          <w:color w:val="auto"/>
          <w:highlight w:val="none"/>
          <w:lang w:eastAsia="zh-CN"/>
        </w:rPr>
        <w:t>广东中厚招标有限公司</w:t>
      </w:r>
      <w:r>
        <w:rPr>
          <w:rFonts w:hint="eastAsia" w:ascii="宋体" w:hAnsi="宋体" w:cs="宋体"/>
          <w:color w:val="auto"/>
          <w:highlight w:val="none"/>
        </w:rPr>
        <w:t>受</w:t>
      </w:r>
      <w:r>
        <w:rPr>
          <w:rFonts w:hint="eastAsia" w:ascii="宋体" w:hAnsi="宋体" w:cs="宋体"/>
          <w:color w:val="auto"/>
          <w:highlight w:val="none"/>
          <w:lang w:eastAsia="zh-CN"/>
        </w:rPr>
        <w:t>广东宏益健康产业投资有限公司</w:t>
      </w:r>
      <w:r>
        <w:rPr>
          <w:rFonts w:hint="eastAsia" w:ascii="宋体" w:hAnsi="宋体" w:cs="宋体"/>
          <w:color w:val="auto"/>
          <w:highlight w:val="none"/>
        </w:rPr>
        <w:t>的委托，对</w:t>
      </w:r>
      <w:r>
        <w:rPr>
          <w:rFonts w:hint="eastAsia" w:ascii="宋体" w:hAnsi="宋体" w:cs="宋体"/>
          <w:color w:val="auto"/>
          <w:highlight w:val="none"/>
          <w:lang w:eastAsia="zh-CN"/>
        </w:rPr>
        <w:t>三水区互联网医疗服务平台运营服务（二次）</w:t>
      </w:r>
      <w:r>
        <w:rPr>
          <w:rFonts w:hint="eastAsia" w:ascii="宋体" w:hAnsi="宋体" w:cs="宋体"/>
          <w:color w:val="auto"/>
          <w:highlight w:val="none"/>
        </w:rPr>
        <w:t>进行</w:t>
      </w:r>
      <w:r>
        <w:rPr>
          <w:rFonts w:hint="eastAsia" w:ascii="宋体" w:hAnsi="宋体" w:cs="宋体"/>
          <w:color w:val="auto"/>
          <w:highlight w:val="none"/>
          <w:lang w:val="en-US" w:eastAsia="zh-CN"/>
        </w:rPr>
        <w:t>公开招募</w:t>
      </w:r>
      <w:r>
        <w:rPr>
          <w:rFonts w:hint="eastAsia" w:ascii="宋体" w:hAnsi="宋体" w:cs="宋体"/>
          <w:color w:val="auto"/>
          <w:highlight w:val="none"/>
        </w:rPr>
        <w:t>。有关事项公告如下：</w:t>
      </w:r>
    </w:p>
    <w:p w14:paraId="3169DAAB">
      <w:pPr>
        <w:shd w:val="clear" w:color="auto" w:fill="auto"/>
        <w:spacing w:line="400" w:lineRule="exact"/>
        <w:ind w:firstLine="480"/>
        <w:rPr>
          <w:rFonts w:hint="eastAsia" w:ascii="宋体" w:hAnsi="宋体"/>
          <w:b/>
          <w:color w:val="auto"/>
          <w:sz w:val="24"/>
          <w:highlight w:val="none"/>
        </w:rPr>
      </w:pPr>
      <w:bookmarkStart w:id="1" w:name="_Toc1381"/>
      <w:r>
        <w:rPr>
          <w:rFonts w:hint="eastAsia" w:ascii="宋体" w:hAnsi="宋体" w:cs="宋体"/>
          <w:b/>
          <w:bCs/>
          <w:color w:val="auto"/>
          <w:sz w:val="24"/>
          <w:highlight w:val="none"/>
        </w:rPr>
        <w:t>一、</w:t>
      </w:r>
      <w:r>
        <w:rPr>
          <w:rFonts w:ascii="宋体" w:hAnsi="宋体"/>
          <w:b/>
          <w:color w:val="auto"/>
          <w:sz w:val="24"/>
          <w:highlight w:val="none"/>
        </w:rPr>
        <w:t>项目</w:t>
      </w:r>
      <w:r>
        <w:rPr>
          <w:rFonts w:hint="eastAsia" w:ascii="宋体" w:hAnsi="宋体"/>
          <w:b/>
          <w:color w:val="auto"/>
          <w:sz w:val="24"/>
          <w:highlight w:val="none"/>
        </w:rPr>
        <w:t>概况</w:t>
      </w:r>
    </w:p>
    <w:p w14:paraId="6B3CF6DD">
      <w:pPr>
        <w:pStyle w:val="40"/>
        <w:shd w:val="clear" w:color="auto" w:fill="auto"/>
        <w:ind w:firstLine="480"/>
        <w:rPr>
          <w:rFonts w:hint="eastAsia" w:ascii="宋体" w:hAnsi="宋体" w:eastAsia="宋体" w:cs="宋体"/>
          <w:color w:val="auto"/>
          <w:highlight w:val="none"/>
          <w:lang w:eastAsia="zh-CN"/>
        </w:rPr>
      </w:pPr>
      <w:r>
        <w:rPr>
          <w:rFonts w:hint="eastAsia" w:ascii="宋体" w:hAnsi="宋体" w:cs="宋体"/>
          <w:color w:val="auto"/>
          <w:highlight w:val="none"/>
        </w:rPr>
        <w:t>1、项目名称：</w:t>
      </w:r>
      <w:r>
        <w:rPr>
          <w:rFonts w:hint="eastAsia" w:ascii="宋体" w:hAnsi="宋体" w:cs="宋体"/>
          <w:color w:val="auto"/>
          <w:highlight w:val="none"/>
          <w:lang w:eastAsia="zh-CN"/>
        </w:rPr>
        <w:t>三水区互联网医疗服务平台运营服务（二次）</w:t>
      </w:r>
    </w:p>
    <w:p w14:paraId="292D82EA">
      <w:pPr>
        <w:pStyle w:val="40"/>
        <w:shd w:val="clear" w:color="auto" w:fill="auto"/>
        <w:ind w:firstLine="480"/>
        <w:rPr>
          <w:rFonts w:hint="default" w:ascii="宋体" w:hAnsi="宋体" w:eastAsia="宋体" w:cs="宋体"/>
          <w:color w:val="auto"/>
          <w:highlight w:val="none"/>
          <w:lang w:val="en-US" w:eastAsia="zh-CN"/>
        </w:rPr>
      </w:pPr>
      <w:r>
        <w:rPr>
          <w:rFonts w:hint="eastAsia" w:ascii="宋体" w:hAnsi="宋体" w:cs="宋体"/>
          <w:color w:val="auto"/>
          <w:highlight w:val="none"/>
        </w:rPr>
        <w:t>2、项目编号：</w:t>
      </w:r>
      <w:r>
        <w:rPr>
          <w:rFonts w:hint="eastAsia" w:ascii="宋体" w:hAnsi="宋体" w:eastAsia="宋体" w:cs="宋体"/>
          <w:color w:val="auto"/>
          <w:highlight w:val="none"/>
          <w:lang w:val="en-US" w:eastAsia="zh-CN"/>
        </w:rPr>
        <w:t>ZH2026（CG）0401</w:t>
      </w:r>
    </w:p>
    <w:bookmarkEnd w:id="1"/>
    <w:p w14:paraId="13374D23">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3、项目具体情况：详见第二部分“项目的基本情况”。</w:t>
      </w:r>
    </w:p>
    <w:p w14:paraId="1E373DD9">
      <w:pPr>
        <w:pStyle w:val="40"/>
        <w:shd w:val="clear" w:color="auto" w:fill="auto"/>
        <w:ind w:firstLine="482"/>
        <w:rPr>
          <w:rFonts w:hint="eastAsia" w:ascii="宋体" w:hAnsi="宋体" w:eastAsia="宋体" w:cs="宋体"/>
          <w:b/>
          <w:bCs/>
          <w:color w:val="auto"/>
          <w:sz w:val="24"/>
          <w:szCs w:val="24"/>
          <w:highlight w:val="none"/>
          <w:u w:val="none"/>
          <w:lang w:val="en-US" w:eastAsia="zh-CN"/>
        </w:rPr>
      </w:pPr>
      <w:bookmarkStart w:id="2" w:name="_Toc22735"/>
      <w:bookmarkStart w:id="3" w:name="_Toc1271"/>
      <w:r>
        <w:rPr>
          <w:rFonts w:hint="eastAsia" w:ascii="宋体" w:hAnsi="宋体" w:eastAsia="宋体" w:cs="宋体"/>
          <w:b/>
          <w:bCs/>
          <w:color w:val="auto"/>
          <w:sz w:val="24"/>
          <w:szCs w:val="24"/>
          <w:highlight w:val="none"/>
          <w:u w:val="none"/>
        </w:rPr>
        <w:t>二、</w:t>
      </w:r>
      <w:bookmarkEnd w:id="2"/>
      <w:r>
        <w:rPr>
          <w:rFonts w:hint="eastAsia" w:ascii="宋体" w:hAnsi="宋体" w:eastAsia="宋体" w:cs="宋体"/>
          <w:b/>
          <w:bCs/>
          <w:color w:val="auto"/>
          <w:sz w:val="24"/>
          <w:szCs w:val="24"/>
          <w:highlight w:val="none"/>
          <w:u w:val="none"/>
          <w:lang w:val="en-US" w:eastAsia="zh-CN"/>
        </w:rPr>
        <w:t>项目运营分成</w:t>
      </w:r>
    </w:p>
    <w:p w14:paraId="73D0985C">
      <w:pPr>
        <w:pStyle w:val="40"/>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eastAsia="zh-CN"/>
        </w:rPr>
      </w:pPr>
      <w:bookmarkStart w:id="4" w:name="_Toc21444"/>
      <w:r>
        <w:rPr>
          <w:rFonts w:hint="eastAsia" w:ascii="宋体" w:hAnsi="宋体" w:eastAsia="宋体" w:cs="宋体"/>
          <w:color w:val="auto"/>
          <w:sz w:val="24"/>
          <w:szCs w:val="24"/>
          <w:u w:val="none"/>
        </w:rPr>
        <w:t>本项目</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的运营分成为保底分成+增效分成。正式运营期内，</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以年度平台服务总收入为计算基数，收取保底分成人民币60万元/年（含税），增效分成按照</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报价的分成比例计算。若年度平台服务总收入金额＜60万元的，保底分成不足部分由</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向</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补足，确保</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年度保底分成不低于60万元；若年度平台服务总收入金额≥60万元的，</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支付</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保底分成60万元，超出60万元部分按照</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报价的增效分成比例向</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支付增效分成。</w:t>
      </w:r>
    </w:p>
    <w:p w14:paraId="7F8DB100">
      <w:pPr>
        <w:pStyle w:val="40"/>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u w:val="none"/>
        </w:rPr>
        <w:t>分年度业绩目标（</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分成口径，含保底及增效分成）：（1）2027年度为启动年，不设置业绩考核目标，</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收取60万元保底分成及超额增效分成；（2）2028年度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分成业绩目标为人民币130万元；（3）2029年度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分成业绩目标为人民币140万元；（4）续约年度（2030年度、2031年度）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年度分成目标不低于140万元，具体在续约确认文件中约定。</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2028年度、2029年度每达成1个年度业绩目标的，按</w:t>
      </w:r>
      <w:r>
        <w:rPr>
          <w:rFonts w:hint="eastAsia" w:ascii="宋体" w:hAnsi="宋体" w:eastAsia="宋体" w:cs="宋体"/>
          <w:color w:val="auto"/>
          <w:sz w:val="24"/>
          <w:szCs w:val="24"/>
          <w:u w:val="none"/>
          <w:lang w:eastAsia="zh-CN"/>
        </w:rPr>
        <w:t>合同</w:t>
      </w:r>
      <w:r>
        <w:rPr>
          <w:rFonts w:hint="eastAsia" w:ascii="宋体" w:hAnsi="宋体" w:eastAsia="宋体" w:cs="宋体"/>
          <w:color w:val="auto"/>
          <w:sz w:val="24"/>
          <w:szCs w:val="24"/>
          <w:u w:val="none"/>
        </w:rPr>
        <w:t>约定自动延长1年。</w:t>
      </w:r>
    </w:p>
    <w:p w14:paraId="4B6C18FC">
      <w:pPr>
        <w:pStyle w:val="40"/>
        <w:shd w:val="clear" w:color="auto" w:fill="auto"/>
        <w:ind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w:t>
      </w:r>
      <w:bookmarkEnd w:id="4"/>
      <w:r>
        <w:rPr>
          <w:rFonts w:hint="eastAsia" w:ascii="宋体" w:hAnsi="宋体" w:eastAsia="宋体" w:cs="宋体"/>
          <w:b/>
          <w:bCs/>
          <w:color w:val="auto"/>
          <w:sz w:val="24"/>
          <w:szCs w:val="24"/>
          <w:highlight w:val="none"/>
          <w:lang w:val="en-US" w:eastAsia="zh-CN"/>
        </w:rPr>
        <w:t>运营</w:t>
      </w:r>
      <w:r>
        <w:rPr>
          <w:rFonts w:hint="eastAsia" w:ascii="宋体" w:hAnsi="宋体" w:eastAsia="宋体" w:cs="宋体"/>
          <w:b/>
          <w:bCs/>
          <w:color w:val="auto"/>
          <w:sz w:val="24"/>
          <w:szCs w:val="24"/>
          <w:highlight w:val="none"/>
        </w:rPr>
        <w:t>期限：</w:t>
      </w:r>
    </w:p>
    <w:p w14:paraId="0D96A38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1.试运营期：自本合同签订之日起至2026年12月31日止为试运营期，试运营期内免收保底分成及增效分成费用。试运营期内，</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须完成运营团队组建驻场、首批医疗机构对接、首批业务上线等工作；试运营期满经</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评估合格的，进入正式运营期，评估不合格的，</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有权解除本合同。</w:t>
      </w:r>
    </w:p>
    <w:p w14:paraId="4664513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2.正式运营期为3年，自2027年1月1日起至2029年12月31日止。</w:t>
      </w:r>
    </w:p>
    <w:p w14:paraId="7ABD429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3.业绩考核续约：2028年度、2029年度，</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每达成1个年度业绩目标（详见本合同第三条约定），本合同期限自动延长1年，最长延长至2031年12月31日；未达成当年度业绩目标的，不予续约。</w:t>
      </w:r>
    </w:p>
    <w:p w14:paraId="349045B7">
      <w:pPr>
        <w:rPr>
          <w:color w:val="auto"/>
        </w:rPr>
      </w:pPr>
    </w:p>
    <w:p w14:paraId="6D76DE25">
      <w:pPr>
        <w:pStyle w:val="40"/>
        <w:shd w:val="clear" w:color="auto" w:fill="auto"/>
        <w:ind w:firstLine="482"/>
        <w:rPr>
          <w:rFonts w:ascii="宋体" w:hAnsi="宋体" w:cs="宋体"/>
          <w:b/>
          <w:bCs/>
          <w:color w:val="auto"/>
          <w:highlight w:val="none"/>
        </w:rPr>
      </w:pPr>
      <w:r>
        <w:rPr>
          <w:rFonts w:hint="eastAsia" w:ascii="宋体" w:hAnsi="宋体" w:eastAsia="宋体" w:cs="宋体"/>
          <w:b/>
          <w:bCs/>
          <w:color w:val="auto"/>
          <w:sz w:val="24"/>
          <w:szCs w:val="24"/>
          <w:highlight w:val="none"/>
        </w:rPr>
        <w:t>四、</w:t>
      </w:r>
      <w:r>
        <w:rPr>
          <w:rFonts w:hint="eastAsia" w:ascii="宋体" w:hAnsi="宋体" w:cs="宋体"/>
          <w:b/>
          <w:bCs/>
          <w:color w:val="auto"/>
          <w:highlight w:val="none"/>
          <w:lang w:val="en-US" w:eastAsia="zh-CN"/>
        </w:rPr>
        <w:t>意向方</w:t>
      </w:r>
      <w:r>
        <w:rPr>
          <w:rFonts w:hint="eastAsia" w:ascii="宋体" w:hAnsi="宋体" w:cs="宋体"/>
          <w:b/>
          <w:bCs/>
          <w:color w:val="auto"/>
          <w:highlight w:val="none"/>
        </w:rPr>
        <w:t>资格要求</w:t>
      </w:r>
      <w:bookmarkEnd w:id="3"/>
    </w:p>
    <w:p w14:paraId="1E35E163">
      <w:pPr>
        <w:pStyle w:val="40"/>
        <w:shd w:val="clear" w:color="auto" w:fill="auto"/>
        <w:ind w:firstLine="480"/>
        <w:rPr>
          <w:rFonts w:ascii="宋体" w:hAnsi="宋体"/>
          <w:color w:val="auto"/>
          <w:highlight w:val="none"/>
        </w:rPr>
      </w:pPr>
      <w:r>
        <w:rPr>
          <w:rFonts w:hint="eastAsia" w:ascii="宋体" w:hAnsi="宋体"/>
          <w:color w:val="auto"/>
          <w:highlight w:val="none"/>
        </w:rPr>
        <w:t>(一)</w:t>
      </w:r>
      <w:r>
        <w:rPr>
          <w:rFonts w:ascii="宋体" w:hAnsi="宋体" w:cs="宋体"/>
          <w:color w:val="auto"/>
          <w:szCs w:val="21"/>
          <w:highlight w:val="none"/>
        </w:rPr>
        <w:t xml:space="preserve"> </w:t>
      </w:r>
      <w:r>
        <w:rPr>
          <w:rFonts w:hint="eastAsia" w:ascii="宋体" w:hAnsi="宋体"/>
          <w:color w:val="auto"/>
          <w:highlight w:val="none"/>
          <w:lang w:val="en-US" w:eastAsia="zh-CN"/>
        </w:rPr>
        <w:t>意向方</w:t>
      </w:r>
      <w:r>
        <w:rPr>
          <w:rFonts w:hint="eastAsia" w:ascii="宋体" w:hAnsi="宋体" w:cs="宋体"/>
          <w:color w:val="auto"/>
          <w:szCs w:val="21"/>
          <w:highlight w:val="none"/>
        </w:rPr>
        <w:t>须为在中华人民共和国境内注册登记，具有独立法人资格，持有有效的营业执照或其他法定登记证明文件，经营范围包含互联网医院运营、医疗信息化服务、健康管理服务</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健康咨询服务、互联网销售、软件开发</w:t>
      </w:r>
      <w:r>
        <w:rPr>
          <w:rFonts w:hint="eastAsia" w:ascii="宋体" w:hAnsi="宋体" w:cs="宋体"/>
          <w:color w:val="auto"/>
          <w:szCs w:val="21"/>
          <w:highlight w:val="none"/>
        </w:rPr>
        <w:t>等相关内容</w:t>
      </w:r>
      <w:r>
        <w:rPr>
          <w:rFonts w:hint="eastAsia" w:ascii="宋体" w:hAnsi="宋体" w:cs="宋体"/>
          <w:color w:val="auto"/>
          <w:szCs w:val="21"/>
          <w:highlight w:val="none"/>
          <w:lang w:eastAsia="zh-CN"/>
        </w:rPr>
        <w:t>。</w:t>
      </w:r>
      <w:r>
        <w:rPr>
          <w:rFonts w:hint="eastAsia" w:ascii="宋体" w:hAnsi="宋体" w:cs="宋体"/>
          <w:color w:val="auto"/>
          <w:szCs w:val="21"/>
          <w:highlight w:val="none"/>
        </w:rPr>
        <w:t>若为分支机构，需提供总公司授权书及总公司资质证明。</w:t>
      </w:r>
    </w:p>
    <w:p w14:paraId="26C8C692">
      <w:pPr>
        <w:pStyle w:val="40"/>
        <w:shd w:val="clear" w:color="auto" w:fill="auto"/>
        <w:ind w:firstLine="480"/>
        <w:rPr>
          <w:rFonts w:ascii="宋体" w:hAnsi="宋体"/>
          <w:color w:val="auto"/>
          <w:highlight w:val="none"/>
        </w:rPr>
      </w:pPr>
      <w:r>
        <w:rPr>
          <w:rFonts w:hint="eastAsia" w:ascii="宋体" w:hAnsi="宋体"/>
          <w:color w:val="auto"/>
          <w:highlight w:val="none"/>
        </w:rPr>
        <w:t>(二)具有良好商业信誉和健全财务会计制度</w:t>
      </w:r>
      <w:r>
        <w:rPr>
          <w:rFonts w:hint="eastAsia" w:ascii="宋体" w:hAnsi="宋体"/>
          <w:color w:val="auto"/>
          <w:highlight w:val="none"/>
          <w:lang w:eastAsia="zh-CN"/>
        </w:rPr>
        <w:t>：</w:t>
      </w:r>
      <w:r>
        <w:rPr>
          <w:rFonts w:hint="eastAsia" w:ascii="宋体" w:hAnsi="宋体"/>
          <w:color w:val="auto"/>
          <w:highlight w:val="none"/>
        </w:rPr>
        <w:t>提供《关于资格的声明函》。</w:t>
      </w:r>
    </w:p>
    <w:p w14:paraId="45E5B4D3">
      <w:pPr>
        <w:pStyle w:val="40"/>
        <w:shd w:val="clear" w:color="auto" w:fill="auto"/>
        <w:ind w:firstLine="480"/>
        <w:rPr>
          <w:rFonts w:ascii="宋体" w:hAnsi="宋体"/>
          <w:color w:val="auto"/>
          <w:highlight w:val="none"/>
        </w:rPr>
      </w:pPr>
      <w:r>
        <w:rPr>
          <w:rFonts w:hint="eastAsia" w:ascii="宋体" w:hAnsi="宋体"/>
          <w:color w:val="auto"/>
          <w:highlight w:val="none"/>
        </w:rPr>
        <w:t>(三)有依法缴纳税收和社会保障资金的良好记录：提供《关于资格的声明函》。</w:t>
      </w:r>
    </w:p>
    <w:p w14:paraId="21F6FB1B">
      <w:pPr>
        <w:pStyle w:val="40"/>
        <w:shd w:val="clear" w:color="auto" w:fill="auto"/>
        <w:ind w:firstLine="480"/>
        <w:rPr>
          <w:rFonts w:hint="eastAsia" w:ascii="宋体" w:hAnsi="宋体" w:eastAsia="宋体"/>
          <w:color w:val="auto"/>
          <w:highlight w:val="none"/>
          <w:lang w:eastAsia="zh-CN"/>
        </w:rPr>
      </w:pPr>
      <w:r>
        <w:rPr>
          <w:rFonts w:hint="eastAsia" w:ascii="宋体" w:hAnsi="宋体"/>
          <w:color w:val="auto"/>
          <w:highlight w:val="none"/>
        </w:rPr>
        <w:t>(四)</w:t>
      </w:r>
      <w:r>
        <w:rPr>
          <w:rFonts w:hint="eastAsia" w:ascii="宋体" w:hAnsi="宋体"/>
          <w:color w:val="auto"/>
          <w:highlight w:val="none"/>
          <w:lang w:val="en-US" w:eastAsia="zh-CN"/>
        </w:rPr>
        <w:t>意向方</w:t>
      </w:r>
      <w:r>
        <w:rPr>
          <w:rFonts w:hint="eastAsia" w:ascii="宋体" w:hAnsi="宋体"/>
          <w:color w:val="auto"/>
          <w:highlight w:val="none"/>
        </w:rPr>
        <w:t>参加</w:t>
      </w:r>
      <w:r>
        <w:rPr>
          <w:rFonts w:hint="eastAsia" w:ascii="宋体" w:hAnsi="宋体"/>
          <w:color w:val="auto"/>
          <w:highlight w:val="none"/>
          <w:lang w:val="en-US" w:eastAsia="zh-CN"/>
        </w:rPr>
        <w:t>招募</w:t>
      </w:r>
      <w:r>
        <w:rPr>
          <w:rFonts w:hint="eastAsia" w:ascii="宋体" w:hAnsi="宋体"/>
          <w:color w:val="auto"/>
          <w:highlight w:val="none"/>
        </w:rPr>
        <w:t>活动前3年内</w:t>
      </w:r>
      <w:r>
        <w:rPr>
          <w:rFonts w:hint="eastAsia" w:ascii="宋体" w:hAnsi="宋体"/>
          <w:color w:val="auto"/>
          <w:highlight w:val="none"/>
          <w:lang w:eastAsia="zh-CN"/>
        </w:rPr>
        <w:t>（</w:t>
      </w:r>
      <w:r>
        <w:rPr>
          <w:rFonts w:hint="eastAsia" w:ascii="宋体" w:hAnsi="宋体"/>
          <w:color w:val="auto"/>
          <w:highlight w:val="none"/>
          <w:lang w:val="en-US" w:eastAsia="zh-CN"/>
        </w:rPr>
        <w:t>意向方</w:t>
      </w:r>
      <w:r>
        <w:rPr>
          <w:rFonts w:hint="eastAsia" w:ascii="宋体" w:hAnsi="宋体"/>
          <w:color w:val="auto"/>
          <w:highlight w:val="none"/>
        </w:rPr>
        <w:t>成立不足3年的可从成立之日起算</w:t>
      </w:r>
      <w:r>
        <w:rPr>
          <w:rFonts w:hint="eastAsia" w:ascii="宋体" w:hAnsi="宋体"/>
          <w:color w:val="auto"/>
          <w:highlight w:val="none"/>
          <w:lang w:eastAsia="zh-CN"/>
        </w:rPr>
        <w:t>）</w:t>
      </w:r>
      <w:r>
        <w:rPr>
          <w:rFonts w:hint="eastAsia" w:ascii="宋体" w:hAnsi="宋体"/>
          <w:color w:val="auto"/>
          <w:highlight w:val="none"/>
        </w:rPr>
        <w:t>在经营活动中没有重大违法记录的书面声明。提供《关于资格的声明函》</w:t>
      </w:r>
      <w:r>
        <w:rPr>
          <w:rFonts w:hint="eastAsia" w:ascii="宋体" w:hAnsi="宋体"/>
          <w:color w:val="auto"/>
          <w:highlight w:val="none"/>
          <w:lang w:eastAsia="zh-CN"/>
        </w:rPr>
        <w:t>。</w:t>
      </w:r>
    </w:p>
    <w:p w14:paraId="7CD2B2AD">
      <w:pPr>
        <w:pStyle w:val="40"/>
        <w:shd w:val="clear" w:color="auto" w:fill="auto"/>
        <w:ind w:firstLine="480"/>
        <w:rPr>
          <w:rFonts w:ascii="宋体" w:hAnsi="宋体"/>
          <w:color w:val="auto"/>
          <w:highlight w:val="none"/>
        </w:rPr>
      </w:pPr>
      <w:r>
        <w:rPr>
          <w:rFonts w:hint="eastAsia" w:ascii="宋体" w:hAnsi="宋体"/>
          <w:color w:val="auto"/>
          <w:highlight w:val="none"/>
        </w:rPr>
        <w:t>(五)</w:t>
      </w:r>
      <w:r>
        <w:rPr>
          <w:rFonts w:hint="eastAsia" w:ascii="宋体" w:hAnsi="宋体"/>
          <w:color w:val="auto"/>
          <w:highlight w:val="none"/>
          <w:lang w:val="en-US" w:eastAsia="zh-CN"/>
        </w:rPr>
        <w:t>意向方</w:t>
      </w:r>
      <w:r>
        <w:rPr>
          <w:rFonts w:hint="eastAsia" w:ascii="宋体" w:hAnsi="宋体"/>
          <w:color w:val="auto"/>
          <w:highlight w:val="none"/>
        </w:rPr>
        <w:t>必须符合法律、行政法规规定的其他条件。</w:t>
      </w:r>
    </w:p>
    <w:p w14:paraId="40BCC8E7">
      <w:pPr>
        <w:pStyle w:val="40"/>
        <w:shd w:val="clear" w:color="auto" w:fill="auto"/>
        <w:ind w:firstLine="480"/>
        <w:rPr>
          <w:rFonts w:ascii="宋体" w:hAnsi="宋体"/>
          <w:color w:val="auto"/>
          <w:highlight w:val="none"/>
        </w:rPr>
      </w:pPr>
      <w:r>
        <w:rPr>
          <w:rFonts w:hint="eastAsia" w:ascii="宋体" w:hAnsi="宋体"/>
          <w:color w:val="auto"/>
          <w:highlight w:val="none"/>
        </w:rPr>
        <w:t>(六)</w:t>
      </w:r>
      <w:r>
        <w:rPr>
          <w:rFonts w:hint="eastAsia" w:ascii="宋体" w:hAnsi="宋体"/>
          <w:color w:val="auto"/>
          <w:highlight w:val="none"/>
          <w:lang w:val="en-US" w:eastAsia="zh-CN"/>
        </w:rPr>
        <w:t>意向方</w:t>
      </w:r>
      <w:r>
        <w:rPr>
          <w:rFonts w:hint="eastAsia" w:ascii="宋体" w:hAnsi="宋体"/>
          <w:color w:val="auto"/>
          <w:highlight w:val="none"/>
        </w:rPr>
        <w:t>须为在国家企业信用信息公示系统</w:t>
      </w:r>
      <w:r>
        <w:rPr>
          <w:rFonts w:hint="eastAsia" w:ascii="宋体" w:hAnsi="宋体"/>
          <w:color w:val="auto"/>
          <w:highlight w:val="none"/>
          <w:lang w:eastAsia="zh-CN"/>
        </w:rPr>
        <w:t>（</w:t>
      </w:r>
      <w:r>
        <w:rPr>
          <w:rFonts w:hint="eastAsia" w:ascii="宋体" w:hAnsi="宋体"/>
          <w:color w:val="auto"/>
          <w:highlight w:val="none"/>
        </w:rPr>
        <w:t>http://www.gsxt.gov.cn</w:t>
      </w:r>
      <w:r>
        <w:rPr>
          <w:rFonts w:hint="eastAsia" w:ascii="宋体" w:hAnsi="宋体"/>
          <w:color w:val="auto"/>
          <w:highlight w:val="none"/>
          <w:lang w:eastAsia="zh-CN"/>
        </w:rPr>
        <w:t>）</w:t>
      </w:r>
      <w:r>
        <w:rPr>
          <w:rFonts w:hint="eastAsia" w:ascii="宋体" w:hAnsi="宋体"/>
          <w:color w:val="auto"/>
          <w:highlight w:val="none"/>
        </w:rPr>
        <w:t>中未被行政处罚信息、列入经营异常名录信息、列入严重违法失信企业名单</w:t>
      </w:r>
      <w:r>
        <w:rPr>
          <w:rFonts w:hint="eastAsia" w:ascii="宋体" w:hAnsi="宋体"/>
          <w:color w:val="auto"/>
          <w:highlight w:val="none"/>
          <w:lang w:eastAsia="zh-CN"/>
        </w:rPr>
        <w:t>（</w:t>
      </w:r>
      <w:r>
        <w:rPr>
          <w:rFonts w:hint="eastAsia" w:ascii="宋体" w:hAnsi="宋体"/>
          <w:color w:val="auto"/>
          <w:highlight w:val="none"/>
        </w:rPr>
        <w:t>黑名单</w:t>
      </w:r>
      <w:r>
        <w:rPr>
          <w:rFonts w:hint="eastAsia" w:ascii="宋体" w:hAnsi="宋体"/>
          <w:color w:val="auto"/>
          <w:highlight w:val="none"/>
          <w:lang w:eastAsia="zh-CN"/>
        </w:rPr>
        <w:t>）</w:t>
      </w:r>
      <w:r>
        <w:rPr>
          <w:rFonts w:hint="eastAsia" w:ascii="宋体" w:hAnsi="宋体"/>
          <w:color w:val="auto"/>
          <w:highlight w:val="none"/>
        </w:rPr>
        <w:t>信息的</w:t>
      </w:r>
      <w:r>
        <w:rPr>
          <w:rFonts w:hint="eastAsia" w:ascii="宋体" w:hAnsi="宋体"/>
          <w:color w:val="auto"/>
          <w:highlight w:val="none"/>
          <w:lang w:val="en-US" w:eastAsia="zh-CN"/>
        </w:rPr>
        <w:t>意向</w:t>
      </w:r>
      <w:r>
        <w:rPr>
          <w:rFonts w:hint="eastAsia" w:ascii="宋体" w:hAnsi="宋体"/>
          <w:color w:val="auto"/>
          <w:highlight w:val="none"/>
          <w:lang w:eastAsia="zh-CN"/>
        </w:rPr>
        <w:t>方（</w:t>
      </w:r>
      <w:r>
        <w:rPr>
          <w:rFonts w:hint="eastAsia" w:ascii="宋体" w:hAnsi="宋体"/>
          <w:color w:val="auto"/>
          <w:highlight w:val="none"/>
        </w:rPr>
        <w:t>以代理机构于</w:t>
      </w:r>
      <w:r>
        <w:rPr>
          <w:rFonts w:hint="eastAsia" w:ascii="宋体" w:hAnsi="宋体"/>
          <w:color w:val="auto"/>
          <w:highlight w:val="none"/>
          <w:lang w:eastAsia="zh-CN"/>
        </w:rPr>
        <w:t>响应</w:t>
      </w:r>
      <w:r>
        <w:rPr>
          <w:rFonts w:hint="eastAsia" w:ascii="宋体" w:hAnsi="宋体"/>
          <w:color w:val="auto"/>
          <w:highlight w:val="none"/>
        </w:rPr>
        <w:t>截止日当天在“国家企业信用信息公示系统”查询结果为准</w:t>
      </w:r>
      <w:r>
        <w:rPr>
          <w:rFonts w:hint="eastAsia" w:ascii="宋体" w:hAnsi="宋体"/>
          <w:color w:val="auto"/>
          <w:highlight w:val="none"/>
          <w:lang w:eastAsia="zh-CN"/>
        </w:rPr>
        <w:t>）</w:t>
      </w:r>
      <w:r>
        <w:rPr>
          <w:rFonts w:hint="eastAsia" w:ascii="宋体" w:hAnsi="宋体"/>
          <w:color w:val="auto"/>
          <w:highlight w:val="none"/>
        </w:rPr>
        <w:t>。</w:t>
      </w:r>
    </w:p>
    <w:p w14:paraId="3532ACF1">
      <w:pPr>
        <w:pStyle w:val="40"/>
        <w:shd w:val="clear" w:color="auto" w:fill="auto"/>
        <w:ind w:firstLine="48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七</w:t>
      </w:r>
      <w:r>
        <w:rPr>
          <w:rFonts w:hint="eastAsia" w:ascii="宋体" w:hAnsi="宋体"/>
          <w:color w:val="auto"/>
          <w:highlight w:val="none"/>
        </w:rPr>
        <w:t>)具有履行合同所必需的设备和专业技术能力</w:t>
      </w:r>
      <w:r>
        <w:rPr>
          <w:rFonts w:hint="eastAsia" w:ascii="宋体" w:hAnsi="宋体"/>
          <w:color w:val="auto"/>
          <w:highlight w:val="none"/>
          <w:lang w:eastAsia="zh-CN"/>
        </w:rPr>
        <w:t>，</w:t>
      </w:r>
      <w:r>
        <w:rPr>
          <w:rFonts w:hint="eastAsia" w:ascii="宋体" w:hAnsi="宋体"/>
          <w:color w:val="auto"/>
          <w:highlight w:val="none"/>
        </w:rPr>
        <w:t>具备</w:t>
      </w:r>
      <w:r>
        <w:rPr>
          <w:rFonts w:hint="eastAsia" w:ascii="宋体" w:hAnsi="宋体"/>
          <w:color w:val="auto"/>
          <w:highlight w:val="none"/>
          <w:lang w:val="en-US" w:eastAsia="zh-CN"/>
        </w:rPr>
        <w:t>至少</w:t>
      </w:r>
      <w:r>
        <w:rPr>
          <w:rFonts w:hint="eastAsia" w:ascii="宋体" w:hAnsi="宋体"/>
          <w:color w:val="auto"/>
          <w:highlight w:val="none"/>
        </w:rPr>
        <w:t>1个同类互联网医院或医疗平台运营服务案例（需提供</w:t>
      </w:r>
      <w:r>
        <w:rPr>
          <w:rFonts w:hint="eastAsia" w:ascii="宋体" w:hAnsi="宋体"/>
          <w:color w:val="auto"/>
          <w:highlight w:val="none"/>
          <w:lang w:val="en-US" w:eastAsia="zh-CN"/>
        </w:rPr>
        <w:t>同类项目合同</w:t>
      </w:r>
      <w:r>
        <w:rPr>
          <w:rFonts w:hint="eastAsia" w:ascii="宋体" w:hAnsi="宋体"/>
          <w:color w:val="auto"/>
          <w:highlight w:val="none"/>
        </w:rPr>
        <w:t>证明）。</w:t>
      </w:r>
    </w:p>
    <w:p w14:paraId="075F1C27">
      <w:pPr>
        <w:pStyle w:val="40"/>
        <w:shd w:val="clear" w:color="auto" w:fill="auto"/>
        <w:ind w:firstLine="480"/>
        <w:rPr>
          <w:rFonts w:ascii="宋体" w:hAnsi="宋体" w:cs="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八</w:t>
      </w:r>
      <w:r>
        <w:rPr>
          <w:rFonts w:hint="eastAsia" w:ascii="宋体" w:hAnsi="宋体"/>
          <w:color w:val="auto"/>
          <w:highlight w:val="none"/>
        </w:rPr>
        <w:t>)</w:t>
      </w:r>
      <w:r>
        <w:rPr>
          <w:rFonts w:hint="eastAsia" w:ascii="宋体" w:hAnsi="宋体"/>
          <w:color w:val="auto"/>
          <w:highlight w:val="none"/>
          <w:lang w:val="en-US" w:eastAsia="zh-CN"/>
        </w:rPr>
        <w:t>本项目</w:t>
      </w:r>
      <w:r>
        <w:rPr>
          <w:rFonts w:hint="eastAsia" w:ascii="宋体" w:hAnsi="宋体"/>
          <w:color w:val="auto"/>
          <w:highlight w:val="none"/>
        </w:rPr>
        <w:t>接受联合</w:t>
      </w:r>
      <w:r>
        <w:rPr>
          <w:rFonts w:hint="eastAsia" w:ascii="宋体" w:hAnsi="宋体"/>
          <w:color w:val="auto"/>
          <w:highlight w:val="none"/>
          <w:lang w:val="en-US" w:eastAsia="zh-CN"/>
        </w:rPr>
        <w:t>体参加</w:t>
      </w:r>
      <w:r>
        <w:rPr>
          <w:rFonts w:hint="eastAsia" w:ascii="宋体" w:hAnsi="宋体"/>
          <w:color w:val="auto"/>
          <w:highlight w:val="none"/>
        </w:rPr>
        <w:t>。①提供联合体共同</w:t>
      </w:r>
      <w:r>
        <w:rPr>
          <w:rFonts w:hint="eastAsia" w:ascii="宋体" w:hAnsi="宋体"/>
          <w:color w:val="auto"/>
          <w:highlight w:val="none"/>
          <w:lang w:val="en-US" w:eastAsia="zh-CN"/>
        </w:rPr>
        <w:t>响应</w:t>
      </w:r>
      <w:r>
        <w:rPr>
          <w:rFonts w:hint="eastAsia" w:ascii="宋体" w:hAnsi="宋体"/>
          <w:color w:val="auto"/>
          <w:highlight w:val="none"/>
        </w:rPr>
        <w:t>协议书。联合体成员总数不得超过</w:t>
      </w:r>
      <w:r>
        <w:rPr>
          <w:rFonts w:hint="eastAsia" w:ascii="宋体" w:hAnsi="宋体"/>
          <w:color w:val="auto"/>
          <w:highlight w:val="none"/>
          <w:lang w:val="en-US" w:eastAsia="zh-CN"/>
        </w:rPr>
        <w:t>2</w:t>
      </w:r>
      <w:r>
        <w:rPr>
          <w:rFonts w:hint="eastAsia" w:ascii="宋体" w:hAnsi="宋体"/>
          <w:color w:val="auto"/>
          <w:highlight w:val="none"/>
        </w:rPr>
        <w:t>家（含联合体牵头方），且联合体牵头方和成员方不得再独立参加或者与其他</w:t>
      </w:r>
      <w:r>
        <w:rPr>
          <w:rFonts w:hint="eastAsia" w:ascii="宋体" w:hAnsi="宋体"/>
          <w:color w:val="auto"/>
          <w:highlight w:val="none"/>
          <w:lang w:val="en-US" w:eastAsia="zh-CN"/>
        </w:rPr>
        <w:t>意向方</w:t>
      </w:r>
      <w:r>
        <w:rPr>
          <w:rFonts w:hint="eastAsia" w:ascii="宋体" w:hAnsi="宋体"/>
          <w:color w:val="auto"/>
          <w:highlight w:val="none"/>
        </w:rPr>
        <w:t>另外组成联合体参加本项目。②联合体</w:t>
      </w:r>
      <w:r>
        <w:rPr>
          <w:rFonts w:hint="eastAsia" w:ascii="宋体" w:hAnsi="宋体"/>
          <w:color w:val="auto"/>
          <w:highlight w:val="none"/>
          <w:lang w:val="en-US" w:eastAsia="zh-CN"/>
        </w:rPr>
        <w:t>响应</w:t>
      </w:r>
      <w:r>
        <w:rPr>
          <w:rFonts w:hint="eastAsia" w:ascii="宋体" w:hAnsi="宋体"/>
          <w:color w:val="auto"/>
          <w:highlight w:val="none"/>
        </w:rPr>
        <w:t>时，除联合体共同</w:t>
      </w:r>
      <w:r>
        <w:rPr>
          <w:rFonts w:hint="eastAsia" w:ascii="宋体" w:hAnsi="宋体"/>
          <w:color w:val="auto"/>
          <w:highlight w:val="none"/>
          <w:lang w:val="en-US" w:eastAsia="zh-CN"/>
        </w:rPr>
        <w:t>响应</w:t>
      </w:r>
      <w:r>
        <w:rPr>
          <w:rFonts w:hint="eastAsia" w:ascii="宋体" w:hAnsi="宋体"/>
          <w:color w:val="auto"/>
          <w:highlight w:val="none"/>
        </w:rPr>
        <w:t>协议书由牵头方和成员方盖章，以及联合体牵头方和成员方对自身单位资料盖章或签字外，</w:t>
      </w:r>
      <w:r>
        <w:rPr>
          <w:rFonts w:hint="eastAsia" w:ascii="宋体" w:hAnsi="宋体"/>
          <w:color w:val="auto"/>
          <w:highlight w:val="none"/>
          <w:lang w:val="en-US" w:eastAsia="zh-CN"/>
        </w:rPr>
        <w:t>响应</w:t>
      </w:r>
      <w:r>
        <w:rPr>
          <w:rFonts w:hint="eastAsia" w:ascii="宋体" w:hAnsi="宋体"/>
          <w:color w:val="auto"/>
          <w:highlight w:val="none"/>
        </w:rPr>
        <w:t>文件其他内容中可仅由联合体牵头方盖章。</w:t>
      </w:r>
    </w:p>
    <w:p w14:paraId="46D4EC43">
      <w:pPr>
        <w:pStyle w:val="40"/>
        <w:shd w:val="clear" w:color="auto" w:fill="auto"/>
        <w:ind w:firstLine="480"/>
        <w:rPr>
          <w:rFonts w:hint="eastAsia" w:ascii="宋体" w:hAnsi="宋体" w:cs="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九</w:t>
      </w:r>
      <w:r>
        <w:rPr>
          <w:rFonts w:hint="eastAsia" w:ascii="宋体" w:hAnsi="宋体"/>
          <w:color w:val="auto"/>
          <w:highlight w:val="none"/>
        </w:rPr>
        <w:t>)</w:t>
      </w:r>
      <w:r>
        <w:rPr>
          <w:rFonts w:hint="eastAsia" w:ascii="宋体" w:hAnsi="宋体" w:cs="宋体"/>
          <w:color w:val="auto"/>
          <w:highlight w:val="none"/>
        </w:rPr>
        <w:t>已登记报名并获取本项目</w:t>
      </w:r>
      <w:r>
        <w:rPr>
          <w:rFonts w:hint="eastAsia" w:ascii="宋体" w:hAnsi="宋体" w:cs="宋体"/>
          <w:color w:val="auto"/>
          <w:highlight w:val="none"/>
          <w:lang w:eastAsia="zh-CN"/>
        </w:rPr>
        <w:t>招募文件</w:t>
      </w:r>
      <w:r>
        <w:rPr>
          <w:rFonts w:hint="eastAsia" w:ascii="宋体" w:hAnsi="宋体" w:cs="宋体"/>
          <w:color w:val="auto"/>
          <w:highlight w:val="none"/>
        </w:rPr>
        <w:t>。</w:t>
      </w:r>
    </w:p>
    <w:p w14:paraId="0150094F">
      <w:pPr>
        <w:pStyle w:val="40"/>
        <w:shd w:val="clear" w:color="auto" w:fill="auto"/>
        <w:ind w:firstLine="482"/>
        <w:rPr>
          <w:rFonts w:ascii="宋体" w:hAnsi="宋体" w:cs="宋体"/>
          <w:b/>
          <w:bCs/>
          <w:color w:val="auto"/>
          <w:highlight w:val="none"/>
        </w:rPr>
      </w:pPr>
      <w:bookmarkStart w:id="5" w:name="_Toc17944"/>
      <w:r>
        <w:rPr>
          <w:rFonts w:hint="eastAsia" w:ascii="宋体" w:hAnsi="宋体" w:cs="宋体"/>
          <w:b/>
          <w:bCs/>
          <w:color w:val="auto"/>
          <w:highlight w:val="none"/>
        </w:rPr>
        <w:t>五、本项目公布媒体</w:t>
      </w:r>
      <w:bookmarkEnd w:id="5"/>
    </w:p>
    <w:p w14:paraId="1F521EFF">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本项目将会在</w:t>
      </w:r>
      <w:r>
        <w:rPr>
          <w:rFonts w:hint="eastAsia" w:ascii="宋体" w:hAnsi="宋体" w:cs="宋体"/>
          <w:color w:val="auto"/>
          <w:highlight w:val="none"/>
          <w:lang w:eastAsia="zh-CN"/>
        </w:rPr>
        <w:t>广东中厚招标有限公司</w:t>
      </w:r>
      <w:r>
        <w:rPr>
          <w:rFonts w:hint="eastAsia" w:ascii="宋体" w:hAnsi="宋体" w:cs="宋体"/>
          <w:color w:val="auto"/>
          <w:highlight w:val="none"/>
        </w:rPr>
        <w:t>官网（域名：https：//gdzhonghou.com）</w:t>
      </w:r>
      <w:r>
        <w:rPr>
          <w:rFonts w:hint="eastAsia" w:ascii="宋体" w:hAnsi="宋体" w:cs="宋体"/>
          <w:color w:val="auto"/>
          <w:highlight w:val="none"/>
          <w:lang w:eastAsia="zh-CN"/>
        </w:rPr>
        <w:t>、</w:t>
      </w:r>
      <w:r>
        <w:rPr>
          <w:rFonts w:hint="eastAsia" w:ascii="宋体" w:hAnsi="宋体" w:cs="宋体"/>
          <w:color w:val="auto"/>
          <w:highlight w:val="none"/>
          <w:lang w:val="en-US" w:eastAsia="zh-CN"/>
        </w:rPr>
        <w:t>三水发展集团官网（</w:t>
      </w:r>
      <w:r>
        <w:rPr>
          <w:rFonts w:hint="eastAsia" w:ascii="宋体" w:hAnsi="宋体" w:cs="宋体"/>
          <w:color w:val="auto"/>
          <w:highlight w:val="none"/>
          <w:lang w:eastAsia="zh-CN"/>
        </w:rPr>
        <w:t>https://www.ssfzgs.com</w:t>
      </w:r>
      <w:r>
        <w:rPr>
          <w:rFonts w:hint="eastAsia" w:ascii="宋体" w:hAnsi="宋体" w:cs="宋体"/>
          <w:color w:val="auto"/>
          <w:highlight w:val="none"/>
          <w:lang w:val="en-US" w:eastAsia="zh-CN"/>
        </w:rPr>
        <w:t>）</w:t>
      </w:r>
      <w:r>
        <w:rPr>
          <w:rFonts w:hint="eastAsia" w:ascii="宋体" w:hAnsi="宋体" w:cs="宋体"/>
          <w:color w:val="auto"/>
          <w:highlight w:val="none"/>
        </w:rPr>
        <w:t>进行发布。</w:t>
      </w:r>
    </w:p>
    <w:p w14:paraId="24F2DBCA">
      <w:pPr>
        <w:pStyle w:val="40"/>
        <w:shd w:val="clear" w:color="auto" w:fill="auto"/>
        <w:ind w:firstLine="482"/>
        <w:rPr>
          <w:rFonts w:ascii="宋体" w:hAnsi="宋体" w:cs="宋体"/>
          <w:b/>
          <w:bCs/>
          <w:color w:val="auto"/>
          <w:highlight w:val="none"/>
        </w:rPr>
      </w:pPr>
      <w:bookmarkStart w:id="6" w:name="_Toc5046"/>
      <w:r>
        <w:rPr>
          <w:rFonts w:hint="eastAsia" w:ascii="宋体" w:hAnsi="宋体" w:cs="宋体"/>
          <w:b/>
          <w:bCs/>
          <w:color w:val="auto"/>
          <w:highlight w:val="none"/>
        </w:rPr>
        <w:t>六、报名及</w:t>
      </w:r>
      <w:r>
        <w:rPr>
          <w:rFonts w:hint="eastAsia" w:ascii="宋体" w:hAnsi="宋体" w:cs="宋体"/>
          <w:b/>
          <w:bCs/>
          <w:color w:val="auto"/>
          <w:highlight w:val="none"/>
          <w:lang w:eastAsia="zh-CN"/>
        </w:rPr>
        <w:t>招募文件</w:t>
      </w:r>
      <w:r>
        <w:rPr>
          <w:rFonts w:hint="eastAsia" w:ascii="宋体" w:hAnsi="宋体" w:cs="宋体"/>
          <w:b/>
          <w:bCs/>
          <w:color w:val="auto"/>
          <w:highlight w:val="none"/>
        </w:rPr>
        <w:t>获取</w:t>
      </w:r>
      <w:bookmarkEnd w:id="6"/>
    </w:p>
    <w:p w14:paraId="3F688D5F">
      <w:pPr>
        <w:pStyle w:val="40"/>
        <w:shd w:val="clear" w:color="auto" w:fill="auto"/>
        <w:ind w:firstLine="480"/>
        <w:rPr>
          <w:rFonts w:ascii="宋体" w:hAnsi="宋体"/>
          <w:color w:val="auto"/>
          <w:highlight w:val="none"/>
        </w:rPr>
      </w:pPr>
      <w:r>
        <w:rPr>
          <w:rFonts w:hint="eastAsia" w:ascii="宋体" w:hAnsi="宋体"/>
          <w:color w:val="auto"/>
          <w:highlight w:val="none"/>
        </w:rPr>
        <w:t>1、本项目报名通过向代理机构邮箱</w:t>
      </w:r>
      <w:r>
        <w:rPr>
          <w:rFonts w:hint="eastAsia" w:ascii="宋体" w:hAnsi="宋体" w:cs="宋体"/>
          <w:b/>
          <w:bCs/>
          <w:color w:val="auto"/>
          <w:highlight w:val="none"/>
          <w:lang w:eastAsia="zh-CN"/>
        </w:rPr>
        <w:t>zhonghou288@163.com</w:t>
      </w:r>
      <w:r>
        <w:rPr>
          <w:rFonts w:hint="eastAsia" w:ascii="宋体" w:hAnsi="宋体"/>
          <w:color w:val="auto"/>
          <w:highlight w:val="none"/>
        </w:rPr>
        <w:t>发送邮件获取电子</w:t>
      </w:r>
      <w:r>
        <w:rPr>
          <w:rFonts w:hint="eastAsia" w:ascii="宋体" w:hAnsi="宋体"/>
          <w:color w:val="auto"/>
          <w:highlight w:val="none"/>
          <w:lang w:eastAsia="zh-CN"/>
        </w:rPr>
        <w:t>招募文件</w:t>
      </w:r>
      <w:r>
        <w:rPr>
          <w:rFonts w:hint="eastAsia" w:ascii="宋体" w:hAnsi="宋体"/>
          <w:color w:val="auto"/>
          <w:highlight w:val="none"/>
        </w:rPr>
        <w:t>，主题为“项目名称+报名资料”，附件须包含报名资料、报名及</w:t>
      </w:r>
      <w:r>
        <w:rPr>
          <w:rFonts w:hint="eastAsia" w:ascii="宋体" w:hAnsi="宋体"/>
          <w:color w:val="auto"/>
          <w:highlight w:val="none"/>
          <w:lang w:eastAsia="zh-CN"/>
        </w:rPr>
        <w:t>招募文件</w:t>
      </w:r>
      <w:r>
        <w:rPr>
          <w:rFonts w:hint="eastAsia" w:ascii="宋体" w:hAnsi="宋体"/>
          <w:color w:val="auto"/>
          <w:highlight w:val="none"/>
        </w:rPr>
        <w:t>发售登记表（详见公告附件）加盖公章扫描件，待</w:t>
      </w:r>
      <w:r>
        <w:rPr>
          <w:rFonts w:hint="eastAsia" w:ascii="宋体" w:hAnsi="宋体"/>
          <w:color w:val="auto"/>
          <w:highlight w:val="none"/>
          <w:lang w:eastAsia="zh-CN"/>
        </w:rPr>
        <w:t>代理机构</w:t>
      </w:r>
      <w:r>
        <w:rPr>
          <w:rFonts w:hint="eastAsia" w:ascii="宋体" w:hAnsi="宋体"/>
          <w:color w:val="auto"/>
          <w:highlight w:val="none"/>
        </w:rPr>
        <w:t>确认报名资料信息后回复可编辑的</w:t>
      </w:r>
      <w:r>
        <w:rPr>
          <w:rFonts w:hint="eastAsia" w:ascii="宋体" w:hAnsi="宋体"/>
          <w:color w:val="auto"/>
          <w:highlight w:val="none"/>
          <w:lang w:eastAsia="zh-CN"/>
        </w:rPr>
        <w:t>招募文件</w:t>
      </w:r>
      <w:r>
        <w:rPr>
          <w:rFonts w:hint="eastAsia" w:ascii="宋体" w:hAnsi="宋体"/>
          <w:color w:val="auto"/>
          <w:highlight w:val="none"/>
        </w:rPr>
        <w:t>电子版邮件视为报名成功。所需资料如下</w:t>
      </w:r>
      <w:r>
        <w:rPr>
          <w:rFonts w:hint="eastAsia" w:ascii="宋体" w:hAnsi="宋体" w:cs="宋体"/>
          <w:color w:val="auto"/>
          <w:highlight w:val="none"/>
        </w:rPr>
        <w:t>（所有资料需加盖</w:t>
      </w:r>
      <w:r>
        <w:rPr>
          <w:rFonts w:hint="eastAsia" w:ascii="宋体" w:hAnsi="宋体" w:cs="宋体"/>
          <w:color w:val="auto"/>
          <w:highlight w:val="none"/>
          <w:lang w:eastAsia="zh-CN"/>
        </w:rPr>
        <w:t>意向方</w:t>
      </w:r>
      <w:r>
        <w:rPr>
          <w:rFonts w:hint="eastAsia" w:ascii="宋体" w:hAnsi="宋体" w:cs="宋体"/>
          <w:color w:val="auto"/>
          <w:highlight w:val="none"/>
        </w:rPr>
        <w:t>公章）</w:t>
      </w:r>
      <w:r>
        <w:rPr>
          <w:rFonts w:hint="eastAsia" w:ascii="宋体" w:hAnsi="宋体"/>
          <w:color w:val="auto"/>
          <w:highlight w:val="none"/>
        </w:rPr>
        <w:t>：</w:t>
      </w:r>
    </w:p>
    <w:p w14:paraId="0EF85807">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（1）营业执照或事业法人登记证副本复印件</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如联合体报名需提供各方资料</w:t>
      </w:r>
      <w:r>
        <w:rPr>
          <w:rFonts w:hint="eastAsia" w:ascii="宋体" w:hAnsi="宋体" w:cs="宋体"/>
          <w:color w:val="auto"/>
          <w:highlight w:val="none"/>
          <w:lang w:eastAsia="zh-CN"/>
        </w:rPr>
        <w:t>）</w:t>
      </w:r>
      <w:r>
        <w:rPr>
          <w:rFonts w:hint="eastAsia" w:ascii="宋体" w:hAnsi="宋体" w:cs="宋体"/>
          <w:color w:val="auto"/>
          <w:highlight w:val="none"/>
        </w:rPr>
        <w:t>；</w:t>
      </w:r>
    </w:p>
    <w:p w14:paraId="2EF4F6B1">
      <w:pPr>
        <w:pStyle w:val="40"/>
        <w:shd w:val="clear" w:color="auto" w:fill="auto"/>
        <w:ind w:firstLine="480"/>
        <w:rPr>
          <w:rFonts w:hint="eastAsia" w:ascii="宋体" w:hAnsi="宋体" w:eastAsia="宋体" w:cs="宋体"/>
          <w:color w:val="auto"/>
          <w:highlight w:val="none"/>
          <w:lang w:eastAsia="zh-CN"/>
        </w:rPr>
      </w:pPr>
      <w:r>
        <w:rPr>
          <w:rFonts w:hint="eastAsia" w:ascii="宋体" w:hAnsi="宋体" w:cs="宋体"/>
          <w:color w:val="auto"/>
          <w:highlight w:val="none"/>
        </w:rPr>
        <w:t>（2）报名及文件发售登记表（详见公告附件）</w:t>
      </w:r>
      <w:r>
        <w:rPr>
          <w:rFonts w:hint="eastAsia" w:ascii="宋体" w:hAnsi="宋体" w:cs="宋体"/>
          <w:color w:val="auto"/>
          <w:highlight w:val="none"/>
          <w:lang w:eastAsia="zh-CN"/>
        </w:rPr>
        <w:t>。</w:t>
      </w:r>
    </w:p>
    <w:p w14:paraId="68CF34F1">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2、获取</w:t>
      </w:r>
      <w:r>
        <w:rPr>
          <w:rFonts w:hint="eastAsia" w:ascii="宋体" w:hAnsi="宋体" w:cs="宋体"/>
          <w:color w:val="auto"/>
          <w:highlight w:val="none"/>
          <w:lang w:eastAsia="zh-CN"/>
        </w:rPr>
        <w:t>招募文件</w:t>
      </w:r>
      <w:r>
        <w:rPr>
          <w:rFonts w:hint="eastAsia" w:ascii="宋体" w:hAnsi="宋体" w:cs="宋体"/>
          <w:color w:val="auto"/>
          <w:highlight w:val="none"/>
        </w:rPr>
        <w:t>时间：</w:t>
      </w:r>
    </w:p>
    <w:p w14:paraId="2054E958">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（1）获取时间：202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23</w:t>
      </w:r>
      <w:r>
        <w:rPr>
          <w:rFonts w:hint="eastAsia" w:ascii="宋体" w:hAnsi="宋体" w:cs="宋体"/>
          <w:color w:val="auto"/>
          <w:highlight w:val="none"/>
        </w:rPr>
        <w:t>日8时 30分至202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28</w:t>
      </w:r>
      <w:r>
        <w:rPr>
          <w:rFonts w:hint="eastAsia" w:ascii="宋体" w:hAnsi="宋体" w:cs="宋体"/>
          <w:color w:val="auto"/>
          <w:highlight w:val="none"/>
        </w:rPr>
        <w:t>日 17时 30分（工作日每天 08 时 30 分至 17 时 30 分）。</w:t>
      </w:r>
    </w:p>
    <w:p w14:paraId="38A2AF09">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（2）获取截止时间： 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28</w:t>
      </w:r>
      <w:r>
        <w:rPr>
          <w:rFonts w:hint="eastAsia" w:ascii="宋体" w:hAnsi="宋体" w:cs="宋体"/>
          <w:color w:val="auto"/>
          <w:highlight w:val="none"/>
        </w:rPr>
        <w:t>日 17 时 30分。</w:t>
      </w:r>
    </w:p>
    <w:p w14:paraId="3A29369B">
      <w:pPr>
        <w:pStyle w:val="40"/>
        <w:shd w:val="clear" w:color="auto" w:fill="auto"/>
        <w:ind w:firstLine="480"/>
        <w:rPr>
          <w:rFonts w:hint="default" w:ascii="宋体" w:hAnsi="宋体" w:eastAsia="宋体"/>
          <w:color w:val="auto"/>
          <w:highlight w:val="none"/>
          <w:lang w:val="en-US" w:eastAsia="zh-CN"/>
        </w:rPr>
      </w:pPr>
      <w:r>
        <w:rPr>
          <w:rFonts w:hint="eastAsia" w:ascii="宋体" w:hAnsi="宋体" w:cs="宋体"/>
          <w:color w:val="auto"/>
          <w:highlight w:val="none"/>
        </w:rPr>
        <w:t>（3）</w:t>
      </w:r>
      <w:r>
        <w:rPr>
          <w:rFonts w:hint="eastAsia" w:ascii="宋体" w:hAnsi="宋体" w:cs="宋体"/>
          <w:color w:val="auto"/>
          <w:highlight w:val="none"/>
          <w:lang w:eastAsia="zh-CN"/>
        </w:rPr>
        <w:t>招募文件</w:t>
      </w:r>
      <w:r>
        <w:rPr>
          <w:rFonts w:hint="eastAsia" w:ascii="宋体" w:hAnsi="宋体" w:cs="宋体"/>
          <w:color w:val="auto"/>
          <w:highlight w:val="none"/>
        </w:rPr>
        <w:t>售价</w:t>
      </w:r>
      <w:r>
        <w:rPr>
          <w:rFonts w:hint="eastAsia" w:ascii="宋体" w:hAnsi="宋体" w:cs="宋体"/>
          <w:color w:val="auto"/>
          <w:highlight w:val="none"/>
          <w:lang w:eastAsia="zh-CN"/>
        </w:rPr>
        <w:t>：</w:t>
      </w:r>
      <w:r>
        <w:rPr>
          <w:rFonts w:hint="eastAsia" w:ascii="宋体" w:hAnsi="宋体" w:cs="宋体"/>
          <w:color w:val="auto"/>
          <w:highlight w:val="none"/>
        </w:rPr>
        <w:t>本套</w:t>
      </w:r>
      <w:r>
        <w:rPr>
          <w:rFonts w:hint="eastAsia" w:ascii="宋体" w:hAnsi="宋体" w:cs="宋体"/>
          <w:color w:val="auto"/>
          <w:highlight w:val="none"/>
          <w:lang w:eastAsia="zh-CN"/>
        </w:rPr>
        <w:t>招募文件</w:t>
      </w:r>
      <w:r>
        <w:rPr>
          <w:rFonts w:hint="eastAsia" w:ascii="宋体" w:hAnsi="宋体" w:cs="宋体"/>
          <w:color w:val="auto"/>
          <w:highlight w:val="none"/>
          <w:lang w:val="en-US" w:eastAsia="zh-CN"/>
        </w:rPr>
        <w:t>不收取报名费用。</w:t>
      </w:r>
    </w:p>
    <w:p w14:paraId="3DD2A70C">
      <w:pPr>
        <w:pStyle w:val="40"/>
        <w:shd w:val="clear" w:color="auto" w:fill="auto"/>
        <w:ind w:firstLine="482"/>
        <w:rPr>
          <w:rFonts w:ascii="宋体" w:hAnsi="宋体" w:cs="宋体"/>
          <w:b/>
          <w:bCs/>
          <w:color w:val="auto"/>
          <w:highlight w:val="none"/>
        </w:rPr>
      </w:pPr>
      <w:bookmarkStart w:id="7" w:name="_Toc2630"/>
      <w:r>
        <w:rPr>
          <w:rFonts w:hint="eastAsia" w:ascii="宋体" w:hAnsi="宋体" w:cs="宋体"/>
          <w:b/>
          <w:bCs/>
          <w:color w:val="auto"/>
          <w:highlight w:val="none"/>
          <w:lang w:val="en-US" w:eastAsia="zh-CN"/>
        </w:rPr>
        <w:t>七</w:t>
      </w:r>
      <w:r>
        <w:rPr>
          <w:rFonts w:hint="eastAsia" w:ascii="宋体" w:hAnsi="宋体" w:cs="宋体"/>
          <w:b/>
          <w:bCs/>
          <w:color w:val="auto"/>
          <w:highlight w:val="none"/>
        </w:rPr>
        <w:t>、</w:t>
      </w:r>
      <w:r>
        <w:rPr>
          <w:rFonts w:hint="eastAsia" w:ascii="宋体" w:hAnsi="宋体" w:cs="宋体"/>
          <w:b/>
          <w:bCs/>
          <w:color w:val="auto"/>
          <w:highlight w:val="none"/>
          <w:lang w:eastAsia="zh-CN"/>
        </w:rPr>
        <w:t>响应文件</w:t>
      </w:r>
      <w:r>
        <w:rPr>
          <w:rFonts w:hint="eastAsia" w:ascii="宋体" w:hAnsi="宋体" w:cs="宋体"/>
          <w:b/>
          <w:bCs/>
          <w:color w:val="auto"/>
          <w:highlight w:val="none"/>
        </w:rPr>
        <w:t>递交、</w:t>
      </w:r>
      <w:r>
        <w:rPr>
          <w:rFonts w:hint="eastAsia" w:ascii="宋体" w:hAnsi="宋体" w:cs="宋体"/>
          <w:b/>
          <w:bCs/>
          <w:color w:val="auto"/>
          <w:highlight w:val="none"/>
          <w:lang w:eastAsia="zh-CN"/>
        </w:rPr>
        <w:t>招募</w:t>
      </w:r>
      <w:r>
        <w:rPr>
          <w:rFonts w:hint="eastAsia" w:ascii="宋体" w:hAnsi="宋体" w:cs="宋体"/>
          <w:b/>
          <w:bCs/>
          <w:color w:val="auto"/>
          <w:highlight w:val="none"/>
        </w:rPr>
        <w:t>会时间及地址</w:t>
      </w:r>
      <w:bookmarkEnd w:id="7"/>
    </w:p>
    <w:p w14:paraId="32B661EE">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1、接收</w:t>
      </w:r>
      <w:r>
        <w:rPr>
          <w:rFonts w:hint="eastAsia" w:ascii="宋体" w:hAnsi="宋体" w:cs="宋体"/>
          <w:color w:val="auto"/>
          <w:highlight w:val="none"/>
          <w:lang w:eastAsia="zh-CN"/>
        </w:rPr>
        <w:t>响应文件</w:t>
      </w:r>
      <w:r>
        <w:rPr>
          <w:rFonts w:hint="eastAsia" w:ascii="宋体" w:hAnsi="宋体" w:cs="宋体"/>
          <w:color w:val="auto"/>
          <w:highlight w:val="none"/>
        </w:rPr>
        <w:t>时间：202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29</w:t>
      </w:r>
      <w:r>
        <w:rPr>
          <w:rFonts w:hint="eastAsia" w:ascii="宋体" w:hAnsi="宋体" w:cs="宋体"/>
          <w:color w:val="auto"/>
          <w:highlight w:val="none"/>
        </w:rPr>
        <w:t>日，</w:t>
      </w:r>
      <w:r>
        <w:rPr>
          <w:rFonts w:hint="eastAsia" w:ascii="宋体" w:hAnsi="宋体" w:cs="宋体"/>
          <w:color w:val="auto"/>
          <w:highlight w:val="none"/>
          <w:lang w:val="en-US" w:eastAsia="zh-CN"/>
        </w:rPr>
        <w:t>下</w:t>
      </w:r>
      <w:r>
        <w:rPr>
          <w:rFonts w:hint="eastAsia" w:ascii="宋体" w:hAnsi="宋体" w:cs="宋体"/>
          <w:color w:val="auto"/>
          <w:highlight w:val="none"/>
        </w:rPr>
        <w:t xml:space="preserve">午 </w:t>
      </w:r>
      <w:r>
        <w:rPr>
          <w:rFonts w:hint="eastAsia" w:ascii="宋体" w:hAnsi="宋体" w:cs="宋体"/>
          <w:color w:val="auto"/>
          <w:highlight w:val="none"/>
          <w:lang w:val="en-US" w:eastAsia="zh-CN"/>
        </w:rPr>
        <w:t>14</w:t>
      </w:r>
      <w:r>
        <w:rPr>
          <w:rFonts w:hint="eastAsia" w:ascii="宋体" w:hAnsi="宋体" w:cs="宋体"/>
          <w:color w:val="auto"/>
          <w:highlight w:val="none"/>
        </w:rPr>
        <w:t xml:space="preserve">:00 至 </w:t>
      </w:r>
      <w:r>
        <w:rPr>
          <w:rFonts w:hint="eastAsia" w:ascii="宋体" w:hAnsi="宋体" w:cs="宋体"/>
          <w:color w:val="auto"/>
          <w:highlight w:val="none"/>
          <w:lang w:val="en-US" w:eastAsia="zh-CN"/>
        </w:rPr>
        <w:t>14</w:t>
      </w:r>
      <w:r>
        <w:rPr>
          <w:rFonts w:hint="eastAsia" w:ascii="宋体" w:hAnsi="宋体" w:cs="宋体"/>
          <w:color w:val="auto"/>
          <w:highlight w:val="none"/>
        </w:rPr>
        <w:t xml:space="preserve">:30（北京时间）；           </w:t>
      </w:r>
    </w:p>
    <w:p w14:paraId="03AE8586">
      <w:pPr>
        <w:pStyle w:val="40"/>
        <w:shd w:val="clear" w:color="auto" w:fill="auto"/>
        <w:ind w:firstLine="480"/>
        <w:rPr>
          <w:rFonts w:hint="default" w:ascii="宋体" w:hAnsi="宋体" w:eastAsia="宋体" w:cs="宋体"/>
          <w:color w:val="auto"/>
          <w:highlight w:val="none"/>
          <w:lang w:val="en-US" w:eastAsia="zh-CN"/>
        </w:rPr>
      </w:pPr>
      <w:r>
        <w:rPr>
          <w:rFonts w:hint="eastAsia" w:ascii="宋体" w:hAnsi="宋体" w:cs="宋体"/>
          <w:color w:val="auto"/>
          <w:highlight w:val="none"/>
        </w:rPr>
        <w:t>2、</w:t>
      </w:r>
      <w:r>
        <w:rPr>
          <w:rFonts w:hint="eastAsia" w:ascii="宋体" w:hAnsi="宋体" w:cs="宋体"/>
          <w:color w:val="auto"/>
          <w:highlight w:val="none"/>
          <w:lang w:eastAsia="zh-CN"/>
        </w:rPr>
        <w:t>响应文件</w:t>
      </w:r>
      <w:r>
        <w:rPr>
          <w:rFonts w:hint="eastAsia" w:ascii="宋体" w:hAnsi="宋体" w:cs="宋体"/>
          <w:color w:val="auto"/>
          <w:highlight w:val="none"/>
        </w:rPr>
        <w:t>接收截止时间及</w:t>
      </w:r>
      <w:r>
        <w:rPr>
          <w:rFonts w:hint="eastAsia" w:ascii="宋体" w:hAnsi="宋体" w:cs="宋体"/>
          <w:color w:val="auto"/>
          <w:highlight w:val="none"/>
          <w:lang w:val="en-US" w:eastAsia="zh-CN"/>
        </w:rPr>
        <w:t>招募</w:t>
      </w:r>
      <w:r>
        <w:rPr>
          <w:rFonts w:hint="eastAsia" w:ascii="宋体" w:hAnsi="宋体" w:cs="宋体"/>
          <w:color w:val="auto"/>
          <w:highlight w:val="none"/>
        </w:rPr>
        <w:t>会时间：202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29</w:t>
      </w:r>
      <w:r>
        <w:rPr>
          <w:rFonts w:hint="eastAsia" w:ascii="宋体" w:hAnsi="宋体" w:cs="宋体"/>
          <w:color w:val="auto"/>
          <w:highlight w:val="none"/>
        </w:rPr>
        <w:t>日，</w:t>
      </w:r>
      <w:r>
        <w:rPr>
          <w:rFonts w:hint="eastAsia" w:ascii="宋体" w:hAnsi="宋体" w:cs="宋体"/>
          <w:color w:val="auto"/>
          <w:highlight w:val="none"/>
          <w:lang w:val="en-US" w:eastAsia="zh-CN"/>
        </w:rPr>
        <w:t>下</w:t>
      </w:r>
      <w:r>
        <w:rPr>
          <w:rFonts w:hint="eastAsia" w:ascii="宋体" w:hAnsi="宋体" w:cs="宋体"/>
          <w:color w:val="auto"/>
          <w:highlight w:val="none"/>
        </w:rPr>
        <w:t xml:space="preserve">午 </w:t>
      </w:r>
      <w:r>
        <w:rPr>
          <w:rFonts w:hint="eastAsia" w:ascii="宋体" w:hAnsi="宋体" w:cs="宋体"/>
          <w:color w:val="auto"/>
          <w:highlight w:val="none"/>
          <w:lang w:val="en-US" w:eastAsia="zh-CN"/>
        </w:rPr>
        <w:t>14</w:t>
      </w:r>
      <w:r>
        <w:rPr>
          <w:rFonts w:hint="eastAsia" w:ascii="宋体" w:hAnsi="宋体" w:cs="宋体"/>
          <w:color w:val="auto"/>
          <w:highlight w:val="none"/>
        </w:rPr>
        <w:t xml:space="preserve">:30  （北京时间）； </w:t>
      </w:r>
    </w:p>
    <w:p w14:paraId="141B4F95">
      <w:pPr>
        <w:pStyle w:val="40"/>
        <w:shd w:val="clear" w:color="auto" w:fill="auto"/>
        <w:ind w:firstLine="480"/>
        <w:rPr>
          <w:rFonts w:hint="eastAsia" w:ascii="宋体" w:hAnsi="宋体" w:cs="宋体"/>
          <w:color w:val="auto"/>
          <w:highlight w:val="none"/>
        </w:rPr>
      </w:pPr>
      <w:r>
        <w:rPr>
          <w:rFonts w:hint="eastAsia" w:ascii="宋体" w:hAnsi="宋体" w:cs="宋体"/>
          <w:color w:val="auto"/>
          <w:highlight w:val="none"/>
        </w:rPr>
        <w:t>3、接收</w:t>
      </w:r>
      <w:r>
        <w:rPr>
          <w:rFonts w:hint="eastAsia" w:ascii="宋体" w:hAnsi="宋体" w:cs="宋体"/>
          <w:color w:val="auto"/>
          <w:highlight w:val="none"/>
          <w:lang w:eastAsia="zh-CN"/>
        </w:rPr>
        <w:t>响应文件</w:t>
      </w:r>
      <w:r>
        <w:rPr>
          <w:rFonts w:hint="eastAsia" w:ascii="宋体" w:hAnsi="宋体" w:cs="宋体"/>
          <w:color w:val="auto"/>
          <w:highlight w:val="none"/>
        </w:rPr>
        <w:t>及</w:t>
      </w:r>
      <w:r>
        <w:rPr>
          <w:rFonts w:hint="eastAsia" w:ascii="宋体" w:hAnsi="宋体" w:cs="宋体"/>
          <w:color w:val="auto"/>
          <w:highlight w:val="none"/>
          <w:lang w:eastAsia="zh-CN"/>
        </w:rPr>
        <w:t>招募</w:t>
      </w:r>
      <w:r>
        <w:rPr>
          <w:rFonts w:hint="eastAsia" w:ascii="宋体" w:hAnsi="宋体" w:cs="宋体"/>
          <w:color w:val="auto"/>
          <w:highlight w:val="none"/>
        </w:rPr>
        <w:t>会地点：</w:t>
      </w:r>
      <w:r>
        <w:rPr>
          <w:rFonts w:hint="eastAsia" w:ascii="宋体" w:hAnsi="宋体" w:cs="宋体"/>
          <w:color w:val="auto"/>
          <w:highlight w:val="none"/>
          <w:lang w:eastAsia="zh-CN"/>
        </w:rPr>
        <w:t>佛山市三水区云东海街道驿北路5号云东海碧桂广场一区5座1506之一</w:t>
      </w:r>
      <w:r>
        <w:rPr>
          <w:rFonts w:hint="eastAsia" w:ascii="宋体" w:hAnsi="宋体" w:cs="宋体"/>
          <w:color w:val="auto"/>
          <w:highlight w:val="none"/>
        </w:rPr>
        <w:t>（</w:t>
      </w:r>
      <w:r>
        <w:rPr>
          <w:rFonts w:hint="eastAsia" w:ascii="宋体" w:hAnsi="宋体" w:cs="宋体"/>
          <w:color w:val="auto"/>
          <w:highlight w:val="none"/>
          <w:lang w:eastAsia="zh-CN"/>
        </w:rPr>
        <w:t>广东中厚招标有限公司</w:t>
      </w:r>
      <w:r>
        <w:rPr>
          <w:rFonts w:hint="eastAsia" w:ascii="宋体" w:hAnsi="宋体" w:cs="宋体"/>
          <w:color w:val="auto"/>
          <w:highlight w:val="none"/>
          <w:lang w:val="en-US" w:eastAsia="zh-CN"/>
        </w:rPr>
        <w:t>开标室</w:t>
      </w:r>
      <w:r>
        <w:rPr>
          <w:rFonts w:hint="eastAsia" w:ascii="宋体" w:hAnsi="宋体" w:cs="宋体"/>
          <w:color w:val="auto"/>
          <w:highlight w:val="none"/>
        </w:rPr>
        <w:t>）。</w:t>
      </w:r>
    </w:p>
    <w:p w14:paraId="214ED964">
      <w:pPr>
        <w:pStyle w:val="40"/>
        <w:shd w:val="clear" w:color="auto" w:fill="auto"/>
        <w:ind w:firstLine="48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4、</w:t>
      </w:r>
      <w:r>
        <w:rPr>
          <w:color w:val="auto"/>
          <w:highlight w:val="none"/>
        </w:rPr>
        <w:t>为方便核对</w:t>
      </w:r>
      <w:r>
        <w:rPr>
          <w:rFonts w:hint="eastAsia"/>
          <w:color w:val="auto"/>
          <w:highlight w:val="none"/>
          <w:lang w:val="en-US" w:eastAsia="zh-CN"/>
        </w:rPr>
        <w:t>意向</w:t>
      </w:r>
      <w:r>
        <w:rPr>
          <w:rFonts w:hint="eastAsia"/>
          <w:color w:val="auto"/>
          <w:highlight w:val="none"/>
          <w:lang w:eastAsia="zh-CN"/>
        </w:rPr>
        <w:t>方</w:t>
      </w:r>
      <w:r>
        <w:rPr>
          <w:color w:val="auto"/>
          <w:highlight w:val="none"/>
        </w:rPr>
        <w:t>身份及其委托授权，</w:t>
      </w:r>
      <w:r>
        <w:rPr>
          <w:rFonts w:hint="eastAsia"/>
          <w:color w:val="auto"/>
          <w:highlight w:val="none"/>
          <w:lang w:val="en-US" w:eastAsia="zh-CN"/>
        </w:rPr>
        <w:t>意向</w:t>
      </w:r>
      <w:r>
        <w:rPr>
          <w:rFonts w:hint="eastAsia"/>
          <w:color w:val="auto"/>
          <w:highlight w:val="none"/>
          <w:lang w:eastAsia="zh-CN"/>
        </w:rPr>
        <w:t>方</w:t>
      </w:r>
      <w:r>
        <w:rPr>
          <w:color w:val="auto"/>
          <w:highlight w:val="none"/>
        </w:rPr>
        <w:t>代表应在递交</w:t>
      </w:r>
      <w:r>
        <w:rPr>
          <w:rFonts w:hint="eastAsia"/>
          <w:color w:val="auto"/>
          <w:highlight w:val="none"/>
          <w:lang w:eastAsia="zh-CN"/>
        </w:rPr>
        <w:t>响应文件</w:t>
      </w:r>
      <w:r>
        <w:rPr>
          <w:color w:val="auto"/>
          <w:highlight w:val="none"/>
        </w:rPr>
        <w:t>现场签到时提交《法定代表人证明书》、《法定代表人授权书》正本各一份 （如法定代表人为</w:t>
      </w:r>
      <w:r>
        <w:rPr>
          <w:rFonts w:hint="eastAsia"/>
          <w:color w:val="auto"/>
          <w:highlight w:val="none"/>
          <w:lang w:eastAsia="zh-CN"/>
        </w:rPr>
        <w:t>意向方</w:t>
      </w:r>
      <w:r>
        <w:rPr>
          <w:color w:val="auto"/>
          <w:highlight w:val="none"/>
        </w:rPr>
        <w:t>代表的则无须出具《法定代表人授权书》）</w:t>
      </w:r>
      <w:r>
        <w:rPr>
          <w:rFonts w:hint="eastAsia"/>
          <w:color w:val="auto"/>
          <w:highlight w:val="none"/>
          <w:lang w:eastAsia="zh-CN"/>
        </w:rPr>
        <w:t>。</w:t>
      </w:r>
    </w:p>
    <w:p w14:paraId="5871D04A">
      <w:pPr>
        <w:pStyle w:val="40"/>
        <w:shd w:val="clear" w:color="auto" w:fill="auto"/>
        <w:ind w:firstLine="482"/>
        <w:rPr>
          <w:rFonts w:ascii="宋体" w:hAnsi="宋体" w:cs="宋体"/>
          <w:b/>
          <w:bCs/>
          <w:color w:val="auto"/>
          <w:highlight w:val="none"/>
        </w:rPr>
      </w:pPr>
      <w:bookmarkStart w:id="8" w:name="_Toc4359"/>
      <w:r>
        <w:rPr>
          <w:rFonts w:hint="eastAsia" w:ascii="宋体" w:hAnsi="宋体" w:cs="宋体"/>
          <w:b/>
          <w:bCs/>
          <w:color w:val="auto"/>
          <w:highlight w:val="none"/>
          <w:lang w:val="en-US" w:eastAsia="zh-CN"/>
        </w:rPr>
        <w:t>八</w:t>
      </w:r>
      <w:r>
        <w:rPr>
          <w:rFonts w:hint="eastAsia" w:ascii="宋体" w:hAnsi="宋体" w:cs="宋体"/>
          <w:b/>
          <w:bCs/>
          <w:color w:val="auto"/>
          <w:highlight w:val="none"/>
        </w:rPr>
        <w:t>、</w:t>
      </w:r>
      <w:r>
        <w:rPr>
          <w:rFonts w:hint="eastAsia" w:ascii="宋体" w:hAnsi="宋体"/>
          <w:color w:val="auto"/>
          <w:highlight w:val="none"/>
          <w:lang w:val="en-US" w:eastAsia="zh-CN"/>
        </w:rPr>
        <w:t>招募</w:t>
      </w:r>
      <w:r>
        <w:rPr>
          <w:rFonts w:hint="eastAsia" w:ascii="宋体" w:hAnsi="宋体" w:cs="宋体"/>
          <w:b/>
          <w:bCs/>
          <w:color w:val="auto"/>
          <w:highlight w:val="none"/>
          <w:lang w:eastAsia="zh-CN"/>
        </w:rPr>
        <w:t>单位</w:t>
      </w:r>
      <w:r>
        <w:rPr>
          <w:rFonts w:hint="eastAsia" w:ascii="宋体" w:hAnsi="宋体" w:cs="宋体"/>
          <w:b/>
          <w:bCs/>
          <w:color w:val="auto"/>
          <w:highlight w:val="none"/>
        </w:rPr>
        <w:t>及</w:t>
      </w:r>
      <w:r>
        <w:rPr>
          <w:rFonts w:hint="eastAsia" w:ascii="宋体" w:hAnsi="宋体" w:cs="宋体"/>
          <w:b/>
          <w:bCs/>
          <w:color w:val="auto"/>
          <w:highlight w:val="none"/>
          <w:lang w:eastAsia="zh-CN"/>
        </w:rPr>
        <w:t>代理机构</w:t>
      </w:r>
      <w:r>
        <w:rPr>
          <w:rFonts w:hint="eastAsia" w:ascii="宋体" w:hAnsi="宋体" w:cs="宋体"/>
          <w:b/>
          <w:bCs/>
          <w:color w:val="auto"/>
          <w:highlight w:val="none"/>
        </w:rPr>
        <w:t>联系方式</w:t>
      </w:r>
      <w:bookmarkEnd w:id="8"/>
    </w:p>
    <w:p w14:paraId="4585A7A9">
      <w:pPr>
        <w:pStyle w:val="40"/>
        <w:shd w:val="clear" w:color="auto" w:fill="auto"/>
        <w:ind w:firstLine="480"/>
        <w:rPr>
          <w:rFonts w:ascii="宋体" w:hAnsi="宋体"/>
          <w:bCs/>
          <w:color w:val="auto"/>
          <w:highlight w:val="none"/>
        </w:rPr>
      </w:pPr>
      <w:r>
        <w:rPr>
          <w:rFonts w:hint="eastAsia" w:ascii="宋体" w:hAnsi="宋体"/>
          <w:color w:val="auto"/>
          <w:highlight w:val="none"/>
          <w:lang w:val="en-US" w:eastAsia="zh-CN"/>
        </w:rPr>
        <w:t>招募</w:t>
      </w:r>
      <w:r>
        <w:rPr>
          <w:rFonts w:hint="eastAsia" w:ascii="宋体" w:hAnsi="宋体"/>
          <w:color w:val="auto"/>
          <w:highlight w:val="none"/>
          <w:lang w:eastAsia="zh-CN"/>
        </w:rPr>
        <w:t>单位</w:t>
      </w:r>
      <w:r>
        <w:rPr>
          <w:rFonts w:hint="eastAsia" w:ascii="宋体" w:hAnsi="宋体"/>
          <w:color w:val="auto"/>
          <w:highlight w:val="none"/>
        </w:rPr>
        <w:t>：</w:t>
      </w:r>
      <w:r>
        <w:rPr>
          <w:rFonts w:hint="eastAsia" w:ascii="宋体" w:hAnsi="宋体"/>
          <w:color w:val="auto"/>
          <w:highlight w:val="none"/>
          <w:lang w:eastAsia="zh-CN"/>
        </w:rPr>
        <w:t>广东宏益健康产业投资有限公司</w:t>
      </w:r>
      <w:r>
        <w:rPr>
          <w:rFonts w:hint="eastAsia" w:ascii="宋体" w:hAnsi="宋体"/>
          <w:bCs/>
          <w:color w:val="auto"/>
          <w:highlight w:val="none"/>
        </w:rPr>
        <w:t xml:space="preserve">      </w:t>
      </w:r>
    </w:p>
    <w:p w14:paraId="1A0CCE45">
      <w:pPr>
        <w:pStyle w:val="40"/>
        <w:shd w:val="clear" w:color="auto" w:fill="auto"/>
        <w:ind w:firstLine="480"/>
        <w:rPr>
          <w:rFonts w:ascii="宋体" w:hAnsi="宋体"/>
          <w:bCs/>
          <w:color w:val="auto"/>
          <w:highlight w:val="none"/>
        </w:rPr>
      </w:pPr>
      <w:r>
        <w:rPr>
          <w:rFonts w:hint="eastAsia" w:ascii="宋体" w:hAnsi="宋体"/>
          <w:color w:val="auto"/>
          <w:highlight w:val="none"/>
        </w:rPr>
        <w:t>地址</w:t>
      </w:r>
      <w:r>
        <w:rPr>
          <w:rFonts w:ascii="宋体" w:hAnsi="宋体"/>
          <w:color w:val="auto"/>
          <w:highlight w:val="none"/>
        </w:rPr>
        <w:t>：</w:t>
      </w:r>
      <w:r>
        <w:rPr>
          <w:rFonts w:hint="eastAsia" w:ascii="宋体" w:hAnsi="宋体"/>
          <w:color w:val="auto"/>
          <w:highlight w:val="none"/>
          <w:lang w:val="en-US" w:eastAsia="zh-CN"/>
        </w:rPr>
        <w:t xml:space="preserve">佛山市三水区西南街道健力宝南路17号 </w:t>
      </w:r>
      <w:r>
        <w:rPr>
          <w:rFonts w:hint="eastAsia" w:ascii="宋体" w:hAnsi="宋体"/>
          <w:bCs/>
          <w:color w:val="auto"/>
          <w:highlight w:val="none"/>
        </w:rPr>
        <w:t xml:space="preserve">  </w:t>
      </w:r>
    </w:p>
    <w:p w14:paraId="5F46EBB8">
      <w:pPr>
        <w:pStyle w:val="40"/>
        <w:shd w:val="clear" w:color="auto" w:fill="auto"/>
        <w:ind w:firstLine="480"/>
        <w:rPr>
          <w:rFonts w:hint="default" w:ascii="宋体" w:hAnsi="宋体" w:eastAsia="宋体"/>
          <w:bCs/>
          <w:color w:val="auto"/>
          <w:highlight w:val="none"/>
          <w:lang w:val="en-US" w:eastAsia="zh-CN"/>
        </w:rPr>
      </w:pPr>
      <w:r>
        <w:rPr>
          <w:rFonts w:hint="eastAsia" w:ascii="宋体" w:hAnsi="宋体"/>
          <w:bCs/>
          <w:color w:val="auto"/>
          <w:highlight w:val="none"/>
        </w:rPr>
        <w:t>联系人：</w:t>
      </w:r>
      <w:r>
        <w:rPr>
          <w:rFonts w:hint="eastAsia" w:ascii="宋体" w:hAnsi="宋体"/>
          <w:bCs/>
          <w:color w:val="auto"/>
          <w:highlight w:val="none"/>
          <w:lang w:val="en-US" w:eastAsia="zh-CN"/>
        </w:rPr>
        <w:t>陈先生</w:t>
      </w:r>
      <w:r>
        <w:rPr>
          <w:rFonts w:ascii="宋体" w:hAnsi="宋体"/>
          <w:bCs/>
          <w:color w:val="auto"/>
          <w:highlight w:val="none"/>
        </w:rPr>
        <w:t xml:space="preserve">          联系电话：</w:t>
      </w:r>
      <w:r>
        <w:rPr>
          <w:rFonts w:hint="eastAsia" w:ascii="宋体" w:hAnsi="宋体"/>
          <w:bCs/>
          <w:color w:val="auto"/>
          <w:highlight w:val="none"/>
          <w:lang w:val="en-US" w:eastAsia="zh-CN"/>
        </w:rPr>
        <w:t>0757-87911101</w:t>
      </w:r>
    </w:p>
    <w:p w14:paraId="10867604">
      <w:pPr>
        <w:pStyle w:val="40"/>
        <w:shd w:val="clear" w:color="auto" w:fill="auto"/>
        <w:ind w:firstLine="480"/>
        <w:rPr>
          <w:rFonts w:ascii="宋体" w:hAnsi="宋体"/>
          <w:color w:val="auto"/>
          <w:highlight w:val="none"/>
        </w:rPr>
      </w:pPr>
      <w:r>
        <w:rPr>
          <w:rFonts w:ascii="宋体" w:hAnsi="宋体"/>
          <w:bCs/>
          <w:color w:val="auto"/>
          <w:highlight w:val="none"/>
        </w:rPr>
        <w:t>邮编：</w:t>
      </w:r>
      <w:r>
        <w:rPr>
          <w:rFonts w:hint="eastAsia" w:ascii="宋体" w:hAnsi="宋体"/>
          <w:bCs/>
          <w:color w:val="auto"/>
          <w:highlight w:val="none"/>
          <w:lang w:val="en-US" w:eastAsia="zh-CN"/>
        </w:rPr>
        <w:t>528100</w:t>
      </w:r>
      <w:r>
        <w:rPr>
          <w:rFonts w:hint="eastAsia" w:ascii="宋体" w:hAnsi="宋体"/>
          <w:color w:val="auto"/>
          <w:kern w:val="0"/>
          <w:highlight w:val="none"/>
          <w:lang w:val="en-US" w:eastAsia="zh-CN"/>
        </w:rPr>
        <w:t xml:space="preserve"> </w:t>
      </w:r>
      <w:r>
        <w:rPr>
          <w:rFonts w:hint="eastAsia" w:ascii="宋体" w:hAnsi="宋体"/>
          <w:color w:val="auto"/>
          <w:kern w:val="0"/>
          <w:highlight w:val="none"/>
        </w:rPr>
        <w:t xml:space="preserve"> </w:t>
      </w:r>
      <w:r>
        <w:rPr>
          <w:rFonts w:hint="eastAsia" w:ascii="宋体" w:hAnsi="宋体"/>
          <w:color w:val="auto"/>
          <w:highlight w:val="none"/>
        </w:rPr>
        <w:t xml:space="preserve">  </w:t>
      </w:r>
    </w:p>
    <w:p w14:paraId="35BA89AF">
      <w:pPr>
        <w:pStyle w:val="40"/>
        <w:shd w:val="clear" w:color="auto" w:fill="auto"/>
        <w:ind w:firstLine="480"/>
        <w:rPr>
          <w:rFonts w:ascii="宋体" w:hAnsi="宋体"/>
          <w:color w:val="auto"/>
          <w:highlight w:val="none"/>
        </w:rPr>
      </w:pPr>
      <w:r>
        <w:rPr>
          <w:rFonts w:hint="eastAsia" w:ascii="宋体" w:hAnsi="宋体"/>
          <w:color w:val="auto"/>
          <w:highlight w:val="none"/>
          <w:lang w:eastAsia="zh-CN"/>
        </w:rPr>
        <w:t>代理机构</w:t>
      </w:r>
      <w:r>
        <w:rPr>
          <w:rFonts w:hint="eastAsia" w:ascii="宋体" w:hAnsi="宋体"/>
          <w:color w:val="auto"/>
          <w:highlight w:val="none"/>
        </w:rPr>
        <w:t>：</w:t>
      </w:r>
      <w:r>
        <w:rPr>
          <w:rFonts w:hint="eastAsia" w:ascii="宋体" w:hAnsi="宋体"/>
          <w:color w:val="auto"/>
          <w:highlight w:val="none"/>
          <w:lang w:eastAsia="zh-CN"/>
        </w:rPr>
        <w:t>广东中厚招标有限公司</w:t>
      </w:r>
      <w:r>
        <w:rPr>
          <w:rFonts w:hint="eastAsia" w:ascii="宋体" w:hAnsi="宋体"/>
          <w:color w:val="auto"/>
          <w:highlight w:val="none"/>
        </w:rPr>
        <w:t xml:space="preserve">    </w:t>
      </w:r>
    </w:p>
    <w:p w14:paraId="7C89EE46">
      <w:pPr>
        <w:pStyle w:val="40"/>
        <w:shd w:val="clear" w:color="auto" w:fill="auto"/>
        <w:ind w:firstLine="480"/>
        <w:rPr>
          <w:rFonts w:hint="eastAsia" w:ascii="宋体" w:hAnsi="宋体" w:eastAsia="宋体"/>
          <w:color w:val="auto"/>
          <w:highlight w:val="none"/>
          <w:lang w:eastAsia="zh-CN"/>
        </w:rPr>
      </w:pPr>
      <w:r>
        <w:rPr>
          <w:rFonts w:hint="eastAsia" w:ascii="宋体" w:hAnsi="宋体"/>
          <w:color w:val="auto"/>
          <w:highlight w:val="none"/>
        </w:rPr>
        <w:t>地址：</w:t>
      </w:r>
      <w:r>
        <w:rPr>
          <w:rFonts w:hint="eastAsia" w:ascii="宋体" w:hAnsi="宋体"/>
          <w:color w:val="auto"/>
          <w:highlight w:val="none"/>
          <w:lang w:eastAsia="zh-CN"/>
        </w:rPr>
        <w:t>佛山市三水区云东海街道驿北路5号云东海碧桂广场一区5座1506之一</w:t>
      </w:r>
    </w:p>
    <w:p w14:paraId="744E6FB8">
      <w:pPr>
        <w:pStyle w:val="40"/>
        <w:shd w:val="clear" w:color="auto" w:fill="auto"/>
        <w:ind w:firstLine="480"/>
        <w:rPr>
          <w:rFonts w:ascii="宋体" w:hAnsi="宋体"/>
          <w:color w:val="auto"/>
          <w:kern w:val="0"/>
          <w:highlight w:val="none"/>
        </w:rPr>
      </w:pPr>
      <w:r>
        <w:rPr>
          <w:rFonts w:hint="eastAsia" w:ascii="宋体" w:hAnsi="宋体"/>
          <w:color w:val="auto"/>
          <w:kern w:val="0"/>
          <w:highlight w:val="none"/>
        </w:rPr>
        <w:t>联系人：罗先生        联系方式：</w:t>
      </w:r>
      <w:r>
        <w:rPr>
          <w:rFonts w:ascii="宋体" w:hAnsi="宋体"/>
          <w:color w:val="auto"/>
          <w:kern w:val="0"/>
          <w:highlight w:val="none"/>
        </w:rPr>
        <w:t>0757-</w:t>
      </w:r>
      <w:r>
        <w:rPr>
          <w:rFonts w:hint="eastAsia" w:ascii="宋体" w:hAnsi="宋体"/>
          <w:color w:val="auto"/>
          <w:kern w:val="0"/>
          <w:highlight w:val="none"/>
        </w:rPr>
        <w:t>87667448</w:t>
      </w:r>
    </w:p>
    <w:p w14:paraId="42675E0A">
      <w:pPr>
        <w:pStyle w:val="40"/>
        <w:shd w:val="clear" w:color="auto" w:fill="auto"/>
        <w:ind w:firstLine="480"/>
        <w:rPr>
          <w:rFonts w:ascii="宋体" w:hAnsi="宋体"/>
          <w:color w:val="auto"/>
          <w:highlight w:val="none"/>
        </w:rPr>
      </w:pPr>
      <w:r>
        <w:rPr>
          <w:rFonts w:hint="eastAsia" w:ascii="宋体" w:hAnsi="宋体"/>
          <w:color w:val="auto"/>
          <w:kern w:val="0"/>
          <w:highlight w:val="none"/>
        </w:rPr>
        <w:t>邮编：</w:t>
      </w:r>
      <w:r>
        <w:rPr>
          <w:rFonts w:ascii="宋体" w:hAnsi="宋体"/>
          <w:color w:val="auto"/>
          <w:kern w:val="0"/>
          <w:highlight w:val="none"/>
        </w:rPr>
        <w:t>528</w:t>
      </w:r>
      <w:r>
        <w:rPr>
          <w:rFonts w:hint="eastAsia" w:ascii="宋体" w:hAnsi="宋体"/>
          <w:color w:val="auto"/>
          <w:kern w:val="0"/>
          <w:highlight w:val="none"/>
        </w:rPr>
        <w:t>1</w:t>
      </w:r>
      <w:r>
        <w:rPr>
          <w:rFonts w:hint="eastAsia" w:ascii="宋体" w:hAnsi="宋体"/>
          <w:color w:val="auto"/>
          <w:kern w:val="0"/>
          <w:highlight w:val="none"/>
          <w:lang w:val="en-US" w:eastAsia="zh-CN"/>
        </w:rPr>
        <w:t>99</w:t>
      </w:r>
      <w:r>
        <w:rPr>
          <w:rFonts w:hint="eastAsia" w:ascii="宋体" w:hAnsi="宋体"/>
          <w:color w:val="auto"/>
          <w:kern w:val="0"/>
          <w:highlight w:val="none"/>
        </w:rPr>
        <w:t xml:space="preserve">  </w:t>
      </w:r>
      <w:r>
        <w:rPr>
          <w:rFonts w:hint="eastAsia" w:ascii="宋体" w:hAnsi="宋体"/>
          <w:color w:val="auto"/>
          <w:highlight w:val="none"/>
        </w:rPr>
        <w:t xml:space="preserve">           </w:t>
      </w:r>
    </w:p>
    <w:p w14:paraId="1B7E3112">
      <w:pPr>
        <w:pStyle w:val="40"/>
        <w:shd w:val="clear" w:color="auto" w:fill="auto"/>
        <w:ind w:firstLine="480"/>
        <w:rPr>
          <w:rStyle w:val="49"/>
          <w:rFonts w:ascii="宋体" w:hAnsi="宋体"/>
          <w:color w:val="auto"/>
          <w:highlight w:val="none"/>
        </w:rPr>
      </w:pPr>
      <w:r>
        <w:rPr>
          <w:rFonts w:hint="eastAsia" w:ascii="宋体" w:hAnsi="宋体"/>
          <w:color w:val="auto"/>
          <w:highlight w:val="none"/>
        </w:rPr>
        <w:t>电邮：</w:t>
      </w:r>
      <w:r>
        <w:rPr>
          <w:rFonts w:ascii="宋体" w:hAnsi="宋体"/>
          <w:color w:val="auto"/>
          <w:highlight w:val="none"/>
        </w:rPr>
        <w:fldChar w:fldCharType="begin"/>
      </w:r>
      <w:r>
        <w:rPr>
          <w:rFonts w:ascii="宋体" w:hAnsi="宋体"/>
          <w:color w:val="auto"/>
          <w:highlight w:val="none"/>
        </w:rPr>
        <w:instrText xml:space="preserve">HYPERLINK "mailto:gdzczb@126.com"</w:instrText>
      </w:r>
      <w:r>
        <w:rPr>
          <w:rFonts w:ascii="宋体" w:hAnsi="宋体"/>
          <w:color w:val="auto"/>
          <w:highlight w:val="none"/>
        </w:rPr>
        <w:fldChar w:fldCharType="separate"/>
      </w:r>
      <w:r>
        <w:rPr>
          <w:rFonts w:hint="eastAsia" w:ascii="宋体" w:hAnsi="宋体"/>
          <w:color w:val="auto"/>
          <w:highlight w:val="none"/>
          <w:lang w:eastAsia="zh-CN"/>
        </w:rPr>
        <w:t>zhonghou288@163.com</w:t>
      </w:r>
      <w:r>
        <w:rPr>
          <w:rFonts w:ascii="宋体" w:hAnsi="宋体"/>
          <w:color w:val="auto"/>
          <w:highlight w:val="none"/>
        </w:rPr>
        <w:fldChar w:fldCharType="end"/>
      </w:r>
    </w:p>
    <w:p w14:paraId="26C7AB0E">
      <w:pPr>
        <w:pStyle w:val="40"/>
        <w:shd w:val="clear" w:color="auto" w:fill="auto"/>
        <w:ind w:firstLine="480"/>
        <w:rPr>
          <w:rFonts w:ascii="宋体" w:hAnsi="宋体"/>
          <w:color w:val="auto"/>
          <w:highlight w:val="none"/>
        </w:rPr>
      </w:pPr>
      <w:r>
        <w:rPr>
          <w:rFonts w:hint="eastAsia" w:ascii="宋体" w:hAnsi="宋体"/>
          <w:color w:val="auto"/>
          <w:highlight w:val="none"/>
          <w:lang w:eastAsia="zh-CN"/>
        </w:rPr>
        <w:t>招募项目</w:t>
      </w:r>
      <w:r>
        <w:rPr>
          <w:rFonts w:hint="eastAsia" w:ascii="宋体" w:hAnsi="宋体"/>
          <w:color w:val="auto"/>
          <w:highlight w:val="none"/>
        </w:rPr>
        <w:t>联系人：罗先生      联系电话：</w:t>
      </w:r>
      <w:r>
        <w:rPr>
          <w:rFonts w:ascii="宋体" w:hAnsi="宋体"/>
          <w:color w:val="auto"/>
          <w:highlight w:val="none"/>
        </w:rPr>
        <w:t>0757</w:t>
      </w:r>
      <w:r>
        <w:rPr>
          <w:rFonts w:hint="eastAsia" w:ascii="宋体" w:hAnsi="宋体"/>
          <w:bCs/>
          <w:color w:val="auto"/>
          <w:highlight w:val="none"/>
        </w:rPr>
        <w:t>-87667448</w:t>
      </w:r>
    </w:p>
    <w:p w14:paraId="524F1371">
      <w:pPr>
        <w:pStyle w:val="40"/>
        <w:shd w:val="clear" w:color="auto" w:fill="auto"/>
        <w:ind w:firstLine="480"/>
        <w:rPr>
          <w:rFonts w:ascii="宋体" w:hAnsi="宋体"/>
          <w:color w:val="auto"/>
          <w:highlight w:val="none"/>
        </w:rPr>
      </w:pPr>
    </w:p>
    <w:p w14:paraId="5E47F096">
      <w:pPr>
        <w:pStyle w:val="40"/>
        <w:shd w:val="clear" w:color="auto" w:fill="auto"/>
        <w:ind w:firstLine="482"/>
        <w:jc w:val="right"/>
        <w:rPr>
          <w:rFonts w:hint="eastAsia" w:ascii="宋体" w:hAnsi="宋体" w:eastAsia="宋体"/>
          <w:b/>
          <w:color w:val="auto"/>
          <w:highlight w:val="none"/>
          <w:lang w:eastAsia="zh-CN"/>
        </w:rPr>
      </w:pPr>
      <w:r>
        <w:rPr>
          <w:rFonts w:hint="eastAsia" w:ascii="宋体" w:hAnsi="宋体"/>
          <w:b/>
          <w:color w:val="auto"/>
          <w:highlight w:val="none"/>
          <w:lang w:eastAsia="zh-CN"/>
        </w:rPr>
        <w:t>广东中厚招标有限公司</w:t>
      </w:r>
    </w:p>
    <w:p w14:paraId="1747B013">
      <w:pPr>
        <w:pStyle w:val="40"/>
        <w:shd w:val="clear" w:color="auto" w:fill="auto"/>
        <w:ind w:firstLine="482"/>
        <w:jc w:val="right"/>
        <w:rPr>
          <w:rFonts w:ascii="宋体" w:hAnsi="宋体"/>
          <w:b/>
          <w:color w:val="auto"/>
          <w:highlight w:val="none"/>
        </w:rPr>
      </w:pPr>
      <w:r>
        <w:rPr>
          <w:rFonts w:hint="eastAsia" w:ascii="宋体" w:hAnsi="宋体"/>
          <w:b/>
          <w:color w:val="auto"/>
          <w:highlight w:val="none"/>
        </w:rPr>
        <w:t>202</w:t>
      </w:r>
      <w:r>
        <w:rPr>
          <w:rFonts w:hint="eastAsia" w:ascii="宋体" w:hAnsi="宋体"/>
          <w:b/>
          <w:color w:val="auto"/>
          <w:highlight w:val="none"/>
          <w:lang w:val="en-US" w:eastAsia="zh-CN"/>
        </w:rPr>
        <w:t>6</w:t>
      </w:r>
      <w:r>
        <w:rPr>
          <w:rFonts w:hint="eastAsia" w:ascii="宋体" w:hAnsi="宋体"/>
          <w:b/>
          <w:color w:val="auto"/>
          <w:highlight w:val="none"/>
        </w:rPr>
        <w:t>年</w:t>
      </w:r>
      <w:r>
        <w:rPr>
          <w:rFonts w:hint="eastAsia" w:ascii="宋体" w:hAnsi="宋体"/>
          <w:b/>
          <w:color w:val="auto"/>
          <w:highlight w:val="none"/>
          <w:lang w:val="en-US" w:eastAsia="zh-CN"/>
        </w:rPr>
        <w:t>9</w:t>
      </w:r>
      <w:r>
        <w:rPr>
          <w:rFonts w:hint="eastAsia" w:ascii="宋体" w:hAnsi="宋体"/>
          <w:b/>
          <w:color w:val="auto"/>
          <w:highlight w:val="none"/>
        </w:rPr>
        <w:t>月</w:t>
      </w:r>
      <w:r>
        <w:rPr>
          <w:rFonts w:hint="eastAsia" w:ascii="宋体" w:hAnsi="宋体"/>
          <w:b/>
          <w:color w:val="auto"/>
          <w:highlight w:val="none"/>
          <w:lang w:val="en-US" w:eastAsia="zh-CN"/>
        </w:rPr>
        <w:t>23</w:t>
      </w:r>
      <w:r>
        <w:rPr>
          <w:rFonts w:hint="eastAsia" w:ascii="宋体" w:hAnsi="宋体"/>
          <w:b/>
          <w:color w:val="auto"/>
          <w:highlight w:val="none"/>
        </w:rPr>
        <w:t>日</w:t>
      </w:r>
    </w:p>
    <w:p w14:paraId="40FB5AD4">
      <w:pPr>
        <w:pStyle w:val="40"/>
        <w:shd w:val="clear" w:color="auto" w:fill="auto"/>
        <w:ind w:firstLine="482"/>
        <w:rPr>
          <w:b/>
          <w:color w:val="auto"/>
          <w:highlight w:val="none"/>
        </w:rPr>
        <w:sectPr>
          <w:headerReference r:id="rId4" w:type="first"/>
          <w:footerReference r:id="rId6" w:type="first"/>
          <w:headerReference r:id="rId3" w:type="default"/>
          <w:footerReference r:id="rId5" w:type="default"/>
          <w:pgSz w:w="11905" w:h="16838"/>
          <w:pgMar w:top="1088" w:right="1468" w:bottom="1134" w:left="1259" w:header="624" w:footer="567" w:gutter="0"/>
          <w:pgNumType w:fmt="decimal" w:start="1"/>
          <w:cols w:space="720" w:num="1"/>
          <w:titlePg/>
          <w:docGrid w:type="lines" w:linePitch="318" w:charSpace="0"/>
        </w:sectPr>
      </w:pPr>
    </w:p>
    <w:p w14:paraId="367DB11A">
      <w:pPr>
        <w:pStyle w:val="2"/>
        <w:shd w:val="clear" w:color="auto" w:fill="auto"/>
        <w:jc w:val="center"/>
        <w:rPr>
          <w:rFonts w:ascii="黑体" w:hAnsi="黑体" w:eastAsia="黑体"/>
          <w:b w:val="0"/>
          <w:color w:val="auto"/>
          <w:sz w:val="44"/>
          <w:szCs w:val="44"/>
          <w:highlight w:val="none"/>
        </w:rPr>
      </w:pPr>
      <w:bookmarkStart w:id="9" w:name="_Toc1151"/>
      <w:bookmarkStart w:id="10" w:name="_Toc497833882"/>
      <w:r>
        <w:rPr>
          <w:rFonts w:ascii="黑体" w:hAnsi="黑体" w:eastAsia="黑体"/>
          <w:b w:val="0"/>
          <w:color w:val="auto"/>
          <w:sz w:val="44"/>
          <w:szCs w:val="44"/>
          <w:highlight w:val="none"/>
        </w:rPr>
        <w:t>第二部分</w:t>
      </w:r>
      <w:r>
        <w:rPr>
          <w:rFonts w:ascii="黑体" w:hAnsi="黑体" w:eastAsia="黑体"/>
          <w:b w:val="0"/>
          <w:color w:val="auto"/>
          <w:spacing w:val="6"/>
          <w:sz w:val="44"/>
          <w:szCs w:val="44"/>
          <w:highlight w:val="none"/>
        </w:rPr>
        <w:t xml:space="preserve">  </w:t>
      </w:r>
      <w:r>
        <w:rPr>
          <w:rFonts w:hint="eastAsia" w:ascii="黑体" w:hAnsi="黑体" w:eastAsia="黑体"/>
          <w:b w:val="0"/>
          <w:color w:val="auto"/>
          <w:spacing w:val="6"/>
          <w:sz w:val="44"/>
          <w:szCs w:val="44"/>
          <w:highlight w:val="none"/>
        </w:rPr>
        <w:t>项目</w:t>
      </w:r>
      <w:r>
        <w:rPr>
          <w:rFonts w:hint="eastAsia" w:ascii="黑体" w:hAnsi="黑体" w:eastAsia="黑体"/>
          <w:b w:val="0"/>
          <w:color w:val="auto"/>
          <w:sz w:val="44"/>
          <w:szCs w:val="44"/>
          <w:highlight w:val="none"/>
        </w:rPr>
        <w:t>的</w:t>
      </w:r>
      <w:r>
        <w:rPr>
          <w:rFonts w:hint="eastAsia" w:ascii="黑体" w:hAnsi="黑体" w:eastAsia="黑体"/>
          <w:b w:val="0"/>
          <w:color w:val="auto"/>
          <w:spacing w:val="9"/>
          <w:sz w:val="44"/>
          <w:szCs w:val="44"/>
          <w:highlight w:val="none"/>
        </w:rPr>
        <w:t>基本情况</w:t>
      </w:r>
      <w:bookmarkEnd w:id="9"/>
    </w:p>
    <w:bookmarkEnd w:id="10"/>
    <w:p w14:paraId="03AA9A26">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auto"/>
        <w:rPr>
          <w:rFonts w:hint="eastAsia" w:ascii="宋体" w:eastAsia="宋体" w:cs="宋体"/>
          <w:color w:val="auto"/>
          <w:sz w:val="24"/>
          <w:szCs w:val="24"/>
          <w:highlight w:val="none"/>
          <w:lang w:val="en-US" w:eastAsia="zh-CN"/>
        </w:rPr>
      </w:pPr>
      <w:bookmarkStart w:id="11" w:name="_Toc1702"/>
      <w:bookmarkStart w:id="12" w:name="_Toc497833884"/>
      <w:bookmarkStart w:id="13" w:name="_Toc355879665"/>
      <w:r>
        <w:rPr>
          <w:rFonts w:hint="eastAsia" w:ascii="宋体" w:eastAsia="宋体" w:cs="宋体"/>
          <w:color w:val="auto"/>
          <w:sz w:val="24"/>
          <w:szCs w:val="24"/>
          <w:highlight w:val="none"/>
          <w:lang w:val="en-US" w:eastAsia="zh-CN"/>
        </w:rPr>
        <w:t>说明：</w:t>
      </w:r>
    </w:p>
    <w:p w14:paraId="15820F69">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auto"/>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意向方须对“第二部分 项目的基本情况”的所有条款进行响应，不允许偏离。任一条款偏离的则导致响应无效。</w:t>
      </w:r>
    </w:p>
    <w:p w14:paraId="75F82C91">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项目</w:t>
      </w:r>
      <w:r>
        <w:rPr>
          <w:rFonts w:hint="eastAsia" w:ascii="宋体" w:eastAsia="宋体" w:cs="宋体"/>
          <w:color w:val="auto"/>
          <w:sz w:val="24"/>
          <w:szCs w:val="24"/>
          <w:highlight w:val="none"/>
          <w:lang w:val="en-US" w:eastAsia="zh-CN"/>
        </w:rPr>
        <w:t>基本情况</w:t>
      </w:r>
    </w:p>
    <w:bookmarkEnd w:id="11"/>
    <w:p w14:paraId="1CE23ACA">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highlight w:val="none"/>
          <w:lang w:eastAsia="zh-CN"/>
        </w:rPr>
      </w:pPr>
      <w:bookmarkStart w:id="14" w:name="_bookmark23"/>
      <w:bookmarkEnd w:id="14"/>
      <w:bookmarkStart w:id="15" w:name="OLE_LINK1"/>
      <w:r>
        <w:rPr>
          <w:rFonts w:hint="eastAsia" w:ascii="宋体" w:hAnsi="宋体" w:eastAsia="宋体" w:cs="Times New Roman"/>
          <w:color w:val="auto"/>
          <w:highlight w:val="none"/>
          <w:lang w:eastAsia="zh-CN"/>
        </w:rPr>
        <w:t>三水区互联网医</w:t>
      </w:r>
      <w:r>
        <w:rPr>
          <w:rFonts w:hint="eastAsia" w:ascii="宋体" w:hAnsi="宋体" w:eastAsia="宋体" w:cs="Times New Roman"/>
          <w:color w:val="auto"/>
          <w:highlight w:val="none"/>
          <w:lang w:val="en-US" w:eastAsia="zh-CN"/>
        </w:rPr>
        <w:t>疗服务</w:t>
      </w:r>
      <w:r>
        <w:rPr>
          <w:rFonts w:hint="eastAsia" w:ascii="宋体" w:hAnsi="宋体" w:eastAsia="宋体" w:cs="Times New Roman"/>
          <w:color w:val="auto"/>
          <w:highlight w:val="none"/>
          <w:lang w:eastAsia="zh-CN"/>
        </w:rPr>
        <w:t>平台</w:t>
      </w:r>
      <w:bookmarkEnd w:id="15"/>
      <w:r>
        <w:rPr>
          <w:rFonts w:hint="eastAsia" w:ascii="宋体" w:hAnsi="宋体" w:eastAsia="宋体" w:cs="Times New Roman"/>
          <w:color w:val="auto"/>
          <w:highlight w:val="none"/>
          <w:lang w:eastAsia="zh-CN"/>
        </w:rPr>
        <w:t>是佛山市三水区互联网医疗健康的统一服务窗口和平台，在权威健康信息发布、社会民生就医服务等方面发挥重要的作用。为将“三水平台”打造成为全国一流的区县级新型互联网医疗服务平台，</w:t>
      </w:r>
      <w:bookmarkStart w:id="16" w:name="OLE_LINK6"/>
      <w:r>
        <w:rPr>
          <w:rFonts w:hint="eastAsia" w:ascii="宋体" w:hAnsi="宋体" w:eastAsia="宋体" w:cs="Times New Roman"/>
          <w:color w:val="auto"/>
          <w:highlight w:val="none"/>
          <w:lang w:eastAsia="zh-CN"/>
        </w:rPr>
        <w:t>全面提升患者的就医服务体验，进一步优化医疗服务流程，</w:t>
      </w:r>
      <w:bookmarkEnd w:id="16"/>
      <w:r>
        <w:rPr>
          <w:rFonts w:hint="eastAsia" w:ascii="宋体" w:hAnsi="宋体" w:eastAsia="宋体" w:cs="Times New Roman"/>
          <w:color w:val="auto"/>
          <w:highlight w:val="none"/>
          <w:lang w:eastAsia="zh-CN"/>
        </w:rPr>
        <w:t>将充分发挥</w:t>
      </w:r>
      <w:r>
        <w:rPr>
          <w:rFonts w:hint="eastAsia" w:ascii="宋体" w:hAnsi="宋体" w:eastAsia="宋体" w:cs="Times New Roman"/>
          <w:color w:val="auto"/>
          <w:highlight w:val="none"/>
          <w:lang w:val="en-US" w:eastAsia="zh-CN"/>
        </w:rPr>
        <w:t>招募</w:t>
      </w:r>
      <w:r>
        <w:rPr>
          <w:rFonts w:hint="eastAsia" w:ascii="宋体" w:hAnsi="宋体" w:eastAsia="宋体" w:cs="Times New Roman"/>
          <w:color w:val="auto"/>
          <w:highlight w:val="none"/>
          <w:lang w:eastAsia="zh-CN"/>
        </w:rPr>
        <w:t>方在技术和运营全链条产业优势，围绕全区互联网医疗服务工作运营好“三水平台”，推动区域内医院专科发展、医院科室医生多维度品牌宣传、卫健及医院智慧服务完善、医养结合服务升级、为区域居民提供多元化的互联网移动医疗服务、共同助力三水区居民医疗服务大健康行业高质量发展。</w:t>
      </w:r>
    </w:p>
    <w:p w14:paraId="5EAE58A0">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lang w:eastAsia="zh-CN"/>
        </w:rPr>
        <w:t>三水区互联网医</w:t>
      </w:r>
      <w:r>
        <w:rPr>
          <w:rFonts w:hint="eastAsia" w:ascii="宋体" w:hAnsi="宋体" w:eastAsia="宋体" w:cs="Times New Roman"/>
          <w:color w:val="auto"/>
          <w:highlight w:val="none"/>
          <w:lang w:val="en-US" w:eastAsia="zh-CN"/>
        </w:rPr>
        <w:t>疗服务</w:t>
      </w:r>
      <w:r>
        <w:rPr>
          <w:rFonts w:hint="eastAsia" w:ascii="宋体" w:hAnsi="宋体" w:eastAsia="宋体" w:cs="Times New Roman"/>
          <w:color w:val="auto"/>
          <w:highlight w:val="none"/>
          <w:lang w:eastAsia="zh-CN"/>
        </w:rPr>
        <w:t>平台已初步建成并投入运行，主要承担线上问诊（图文、</w:t>
      </w:r>
      <w:r>
        <w:rPr>
          <w:rFonts w:hint="eastAsia" w:ascii="宋体" w:hAnsi="宋体" w:eastAsia="宋体" w:cs="Times New Roman"/>
          <w:color w:val="auto"/>
          <w:highlight w:val="none"/>
          <w:lang w:val="en-US" w:eastAsia="zh-CN"/>
        </w:rPr>
        <w:t>语音、</w:t>
      </w:r>
      <w:r>
        <w:rPr>
          <w:rFonts w:hint="eastAsia" w:ascii="宋体" w:hAnsi="宋体" w:eastAsia="宋体" w:cs="Times New Roman"/>
          <w:color w:val="auto"/>
          <w:highlight w:val="none"/>
          <w:lang w:eastAsia="zh-CN"/>
        </w:rPr>
        <w:t>视频）、在线复诊、电子处方开立与流转、药品配送、报告查询、预约挂号、健康宣教、慢病管理、护理上门等核心服务功能，对接辖区内各级医疗机构、药房及物流配送机构，服务覆盖三水区全体群众。本次拟通过招募专业运营服务，进一步优化平台功能应用、提升运营效率、强化服务质量、扩大服务覆盖面，推动平台实现规范化、精细化、常态化运营，更好地衔接基层医疗服务与区级优质医疗资源，助力分级诊疗政策落地。</w:t>
      </w:r>
    </w:p>
    <w:p w14:paraId="7CD8A17F">
      <w:pPr>
        <w:shd w:val="clear" w:color="auto" w:fill="auto"/>
        <w:rPr>
          <w:rFonts w:hint="eastAsia"/>
          <w:color w:val="auto"/>
          <w:highlight w:val="none"/>
          <w:lang w:eastAsia="zh-CN"/>
        </w:rPr>
      </w:pPr>
    </w:p>
    <w:p w14:paraId="4CD40C7B">
      <w:pPr>
        <w:widowControl w:val="0"/>
        <w:shd w:val="clear" w:color="auto" w:fill="auto"/>
        <w:spacing w:line="360" w:lineRule="auto"/>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招募</w:t>
      </w:r>
      <w:r>
        <w:rPr>
          <w:rFonts w:hint="eastAsia" w:ascii="宋体" w:hAnsi="宋体" w:eastAsia="宋体" w:cs="宋体"/>
          <w:b/>
          <w:bCs/>
          <w:color w:val="auto"/>
          <w:sz w:val="24"/>
          <w:szCs w:val="24"/>
          <w:highlight w:val="none"/>
        </w:rPr>
        <w:t>内容</w:t>
      </w:r>
    </w:p>
    <w:tbl>
      <w:tblPr>
        <w:tblStyle w:val="42"/>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9"/>
        <w:gridCol w:w="1513"/>
        <w:gridCol w:w="3000"/>
        <w:gridCol w:w="1793"/>
      </w:tblGrid>
      <w:tr w14:paraId="76AF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2439" w:type="dxa"/>
            <w:noWrap w:val="0"/>
            <w:vAlign w:val="center"/>
          </w:tcPr>
          <w:p w14:paraId="0847CB44">
            <w:pPr>
              <w:shd w:val="clear" w:color="auto" w:fill="auto"/>
              <w:spacing w:line="360" w:lineRule="auto"/>
              <w:jc w:val="center"/>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val="en-US" w:eastAsia="zh-CN"/>
              </w:rPr>
              <w:t>招募</w:t>
            </w:r>
            <w:r>
              <w:rPr>
                <w:rFonts w:hint="eastAsia" w:ascii="宋体" w:hAnsi="宋体" w:eastAsia="宋体"/>
                <w:b/>
                <w:bCs/>
                <w:color w:val="auto"/>
                <w:sz w:val="24"/>
                <w:szCs w:val="24"/>
                <w:highlight w:val="none"/>
              </w:rPr>
              <w:t>内容</w:t>
            </w:r>
          </w:p>
        </w:tc>
        <w:tc>
          <w:tcPr>
            <w:tcW w:w="1513" w:type="dxa"/>
            <w:noWrap w:val="0"/>
            <w:vAlign w:val="center"/>
          </w:tcPr>
          <w:p w14:paraId="2366B8C3">
            <w:pPr>
              <w:shd w:val="clear" w:color="auto" w:fill="auto"/>
              <w:spacing w:line="360" w:lineRule="auto"/>
              <w:jc w:val="center"/>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val="en-US" w:eastAsia="zh-CN"/>
              </w:rPr>
              <w:t>运营</w:t>
            </w:r>
            <w:r>
              <w:rPr>
                <w:rFonts w:hint="eastAsia" w:ascii="宋体" w:hAnsi="宋体" w:eastAsia="宋体"/>
                <w:b/>
                <w:bCs/>
                <w:color w:val="auto"/>
                <w:sz w:val="24"/>
                <w:szCs w:val="24"/>
                <w:highlight w:val="none"/>
              </w:rPr>
              <w:t>期限</w:t>
            </w:r>
          </w:p>
        </w:tc>
        <w:tc>
          <w:tcPr>
            <w:tcW w:w="3000" w:type="dxa"/>
            <w:noWrap w:val="0"/>
            <w:vAlign w:val="center"/>
          </w:tcPr>
          <w:p w14:paraId="0B4C7E87">
            <w:pPr>
              <w:shd w:val="clear" w:color="auto" w:fill="auto"/>
              <w:spacing w:line="360" w:lineRule="auto"/>
              <w:jc w:val="center"/>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highlight w:val="none"/>
                <w:u w:val="none"/>
                <w:lang w:val="en-US" w:eastAsia="zh-CN"/>
              </w:rPr>
              <w:t>运营分成</w:t>
            </w:r>
            <w:r>
              <w:rPr>
                <w:rFonts w:hint="eastAsia" w:ascii="宋体" w:hAnsi="宋体" w:eastAsia="宋体" w:cs="Times New Roman"/>
                <w:b/>
                <w:bCs/>
                <w:color w:val="auto"/>
                <w:sz w:val="24"/>
                <w:szCs w:val="24"/>
                <w:highlight w:val="none"/>
                <w:lang w:val="en-US" w:eastAsia="zh-CN"/>
              </w:rPr>
              <w:t>方式</w:t>
            </w:r>
          </w:p>
        </w:tc>
        <w:tc>
          <w:tcPr>
            <w:tcW w:w="1793" w:type="dxa"/>
            <w:noWrap w:val="0"/>
            <w:vAlign w:val="center"/>
          </w:tcPr>
          <w:p w14:paraId="29957F06">
            <w:pPr>
              <w:shd w:val="clear" w:color="auto" w:fill="auto"/>
              <w:spacing w:line="360" w:lineRule="auto"/>
              <w:jc w:val="center"/>
              <w:rPr>
                <w:rFonts w:hint="default" w:ascii="宋体" w:hAnsi="宋体" w:eastAsia="宋体"/>
                <w:b/>
                <w:bCs/>
                <w:color w:val="auto"/>
                <w:sz w:val="24"/>
                <w:szCs w:val="24"/>
                <w:highlight w:val="none"/>
                <w:lang w:val="en-US" w:eastAsia="zh-CN"/>
              </w:rPr>
            </w:pPr>
            <w:r>
              <w:rPr>
                <w:rFonts w:hint="eastAsia" w:ascii="宋体" w:hAnsi="宋体"/>
                <w:b/>
                <w:bCs/>
                <w:color w:val="auto"/>
                <w:sz w:val="24"/>
                <w:szCs w:val="24"/>
                <w:highlight w:val="none"/>
                <w:lang w:val="en-US" w:eastAsia="zh-CN"/>
              </w:rPr>
              <w:t>增效</w:t>
            </w:r>
            <w:r>
              <w:rPr>
                <w:rFonts w:hint="eastAsia" w:ascii="宋体" w:hAnsi="宋体"/>
                <w:b/>
                <w:bCs/>
                <w:color w:val="auto"/>
                <w:sz w:val="24"/>
                <w:szCs w:val="24"/>
                <w:highlight w:val="none"/>
              </w:rPr>
              <w:t>分成比例</w:t>
            </w:r>
            <w:r>
              <w:rPr>
                <w:rFonts w:hint="eastAsia" w:ascii="宋体" w:hAnsi="宋体"/>
                <w:b/>
                <w:bCs/>
                <w:color w:val="auto"/>
                <w:sz w:val="24"/>
                <w:szCs w:val="24"/>
                <w:highlight w:val="none"/>
                <w:lang w:val="en-US" w:eastAsia="zh-CN"/>
              </w:rPr>
              <w:t>报价</w:t>
            </w:r>
          </w:p>
        </w:tc>
      </w:tr>
      <w:tr w14:paraId="0907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jc w:val="center"/>
        </w:trPr>
        <w:tc>
          <w:tcPr>
            <w:tcW w:w="2439" w:type="dxa"/>
            <w:noWrap w:val="0"/>
            <w:vAlign w:val="center"/>
          </w:tcPr>
          <w:p w14:paraId="4610867F">
            <w:pPr>
              <w:shd w:val="clear" w:color="auto" w:fill="auto"/>
              <w:spacing w:line="360" w:lineRule="auto"/>
              <w:jc w:val="center"/>
              <w:rPr>
                <w:rFonts w:hint="eastAsia" w:ascii="宋体" w:hAnsi="宋体" w:eastAsia="宋体"/>
                <w:bCs/>
                <w:color w:val="auto"/>
                <w:sz w:val="24"/>
                <w:szCs w:val="24"/>
                <w:highlight w:val="none"/>
                <w:lang w:eastAsia="zh-CN"/>
              </w:rPr>
            </w:pPr>
            <w:r>
              <w:rPr>
                <w:rFonts w:hint="eastAsia" w:ascii="宋体" w:hAnsi="宋体" w:cs="宋体"/>
                <w:color w:val="auto"/>
                <w:sz w:val="24"/>
                <w:szCs w:val="24"/>
                <w:highlight w:val="none"/>
                <w:lang w:eastAsia="zh-CN"/>
              </w:rPr>
              <w:t>三水区互联网医疗服务平台运营服务</w:t>
            </w:r>
          </w:p>
        </w:tc>
        <w:tc>
          <w:tcPr>
            <w:tcW w:w="1513" w:type="dxa"/>
            <w:noWrap w:val="0"/>
            <w:vAlign w:val="center"/>
          </w:tcPr>
          <w:p w14:paraId="53E81ACA">
            <w:pPr>
              <w:shd w:val="clear" w:color="auto" w:fill="auto"/>
              <w:spacing w:line="360" w:lineRule="auto"/>
              <w:jc w:val="center"/>
              <w:rPr>
                <w:rFonts w:hint="eastAsia" w:ascii="宋体" w:hAnsi="宋体" w:eastAsia="宋体"/>
                <w:color w:val="auto"/>
                <w:sz w:val="24"/>
                <w:szCs w:val="24"/>
                <w:highlight w:val="none"/>
                <w:lang w:eastAsia="zh-CN"/>
              </w:rPr>
            </w:pPr>
            <w:r>
              <w:rPr>
                <w:rFonts w:hint="eastAsia" w:ascii="宋体" w:hAnsi="宋体"/>
                <w:snapToGrid/>
                <w:color w:val="auto"/>
                <w:spacing w:val="0"/>
                <w:kern w:val="2"/>
                <w:sz w:val="24"/>
                <w:szCs w:val="24"/>
                <w:highlight w:val="none"/>
                <w:lang w:val="en-US" w:eastAsia="zh-CN"/>
              </w:rPr>
              <w:t>3年</w:t>
            </w:r>
          </w:p>
        </w:tc>
        <w:tc>
          <w:tcPr>
            <w:tcW w:w="3000" w:type="dxa"/>
            <w:noWrap w:val="0"/>
            <w:vAlign w:val="top"/>
          </w:tcPr>
          <w:p w14:paraId="07CEBD31">
            <w:pPr>
              <w:shd w:val="clear" w:color="auto" w:fill="auto"/>
              <w:spacing w:line="360" w:lineRule="auto"/>
              <w:jc w:val="center"/>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u w:val="single"/>
              </w:rPr>
              <w:t>本项目</w:t>
            </w:r>
            <w:r>
              <w:rPr>
                <w:rFonts w:hint="eastAsia" w:ascii="宋体" w:hAnsi="宋体" w:cs="宋体"/>
                <w:color w:val="auto"/>
                <w:sz w:val="24"/>
                <w:szCs w:val="24"/>
                <w:u w:val="single"/>
                <w:lang w:eastAsia="zh-CN"/>
              </w:rPr>
              <w:t>招募方</w:t>
            </w:r>
            <w:r>
              <w:rPr>
                <w:rFonts w:hint="eastAsia" w:ascii="宋体" w:hAnsi="宋体" w:eastAsia="宋体" w:cs="宋体"/>
                <w:color w:val="auto"/>
                <w:sz w:val="24"/>
                <w:szCs w:val="24"/>
                <w:u w:val="single"/>
              </w:rPr>
              <w:t>的运营分成为保底分成+增效分成。正式运营期内，</w:t>
            </w:r>
            <w:r>
              <w:rPr>
                <w:rFonts w:hint="eastAsia" w:ascii="宋体" w:hAnsi="宋体" w:cs="宋体"/>
                <w:color w:val="auto"/>
                <w:sz w:val="24"/>
                <w:szCs w:val="24"/>
                <w:u w:val="single"/>
                <w:lang w:eastAsia="zh-CN"/>
              </w:rPr>
              <w:t>招募方</w:t>
            </w:r>
            <w:r>
              <w:rPr>
                <w:rFonts w:hint="eastAsia" w:ascii="宋体" w:hAnsi="宋体" w:eastAsia="宋体" w:cs="宋体"/>
                <w:color w:val="auto"/>
                <w:sz w:val="24"/>
                <w:szCs w:val="24"/>
                <w:u w:val="single"/>
              </w:rPr>
              <w:t>以年度平台服务总收入为计算基数，收取保底分成人民币60万元/年（含税），增效分成按照</w:t>
            </w:r>
            <w:r>
              <w:rPr>
                <w:rFonts w:hint="eastAsia" w:ascii="宋体" w:hAnsi="宋体" w:cs="宋体"/>
                <w:color w:val="auto"/>
                <w:sz w:val="24"/>
                <w:szCs w:val="24"/>
                <w:u w:val="single"/>
                <w:lang w:eastAsia="zh-CN"/>
              </w:rPr>
              <w:t>运营方</w:t>
            </w:r>
            <w:r>
              <w:rPr>
                <w:rFonts w:hint="eastAsia" w:ascii="宋体" w:hAnsi="宋体" w:eastAsia="宋体" w:cs="宋体"/>
                <w:color w:val="auto"/>
                <w:sz w:val="24"/>
                <w:szCs w:val="24"/>
                <w:u w:val="single"/>
              </w:rPr>
              <w:t>报价的分成比例计算。</w:t>
            </w:r>
          </w:p>
        </w:tc>
        <w:tc>
          <w:tcPr>
            <w:tcW w:w="1793" w:type="dxa"/>
            <w:noWrap w:val="0"/>
            <w:vAlign w:val="center"/>
          </w:tcPr>
          <w:p w14:paraId="51AEC3E4">
            <w:pPr>
              <w:shd w:val="clear" w:color="auto" w:fill="auto"/>
              <w:spacing w:line="360" w:lineRule="auto"/>
              <w:jc w:val="center"/>
              <w:rPr>
                <w:rFonts w:hint="eastAsia" w:ascii="宋体" w:hAnsi="宋体" w:eastAsia="宋体"/>
                <w:color w:val="auto"/>
                <w:sz w:val="24"/>
                <w:szCs w:val="24"/>
                <w:highlight w:val="none"/>
                <w:lang w:eastAsia="zh-CN"/>
              </w:rPr>
            </w:pPr>
            <w:r>
              <w:rPr>
                <w:rFonts w:hint="eastAsia" w:ascii="宋体" w:hAnsi="宋体"/>
                <w:b/>
                <w:bCs/>
                <w:color w:val="auto"/>
                <w:sz w:val="24"/>
                <w:szCs w:val="24"/>
                <w:highlight w:val="none"/>
                <w:lang w:val="en-US" w:eastAsia="zh-CN"/>
              </w:rPr>
              <w:t>增效</w:t>
            </w:r>
            <w:r>
              <w:rPr>
                <w:rFonts w:hint="eastAsia" w:ascii="宋体" w:hAnsi="宋体" w:eastAsia="宋体"/>
                <w:b/>
                <w:bCs/>
                <w:color w:val="auto"/>
                <w:sz w:val="24"/>
                <w:szCs w:val="24"/>
                <w:highlight w:val="none"/>
                <w:lang w:eastAsia="zh-CN"/>
              </w:rPr>
              <w:t>分成比例</w:t>
            </w:r>
            <w:r>
              <w:rPr>
                <w:rFonts w:hint="eastAsia" w:ascii="宋体" w:hAnsi="宋体" w:eastAsia="宋体"/>
                <w:b/>
                <w:bCs/>
                <w:color w:val="auto"/>
                <w:sz w:val="24"/>
                <w:szCs w:val="24"/>
                <w:highlight w:val="none"/>
                <w:lang w:val="en-US" w:eastAsia="zh-CN"/>
              </w:rPr>
              <w:t>≥1</w:t>
            </w:r>
            <w:r>
              <w:rPr>
                <w:rFonts w:hint="eastAsia" w:ascii="宋体" w:hAnsi="宋体" w:eastAsia="宋体"/>
                <w:b/>
                <w:bCs/>
                <w:color w:val="auto"/>
                <w:sz w:val="24"/>
                <w:szCs w:val="24"/>
                <w:highlight w:val="none"/>
                <w:lang w:eastAsia="zh-CN"/>
              </w:rPr>
              <w:t>0%</w:t>
            </w:r>
          </w:p>
        </w:tc>
      </w:tr>
    </w:tbl>
    <w:p w14:paraId="31C968A4">
      <w:pPr>
        <w:pStyle w:val="40"/>
        <w:shd w:val="clear" w:color="auto" w:fill="auto"/>
        <w:ind w:firstLine="480"/>
        <w:rPr>
          <w:rFonts w:hint="eastAsia" w:ascii="宋体" w:hAnsi="宋体" w:eastAsia="宋体" w:cs="Times New Roman"/>
          <w:b/>
          <w:bCs/>
          <w:color w:val="auto"/>
          <w:highlight w:val="none"/>
          <w:lang w:eastAsia="zh-CN"/>
        </w:rPr>
      </w:pPr>
    </w:p>
    <w:p w14:paraId="00F41E8A">
      <w:pPr>
        <w:pStyle w:val="40"/>
        <w:keepNext w:val="0"/>
        <w:keepLines w:val="0"/>
        <w:pageBreakBefore w:val="0"/>
        <w:shd w:val="clear" w:color="auto" w:fill="auto"/>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三、运营期限</w:t>
      </w:r>
    </w:p>
    <w:p w14:paraId="200FA4D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1.试运营期：自本合同签订之日起至2026年12月31日止为试运营期，试运营期内免收保底分成及增效分成费用。试运营期内，</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须完成运营团队组建驻场、首批医疗机构对接、首批业务上线等工作；试运营期满经</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评估合格的，进入正式运营期，评估不合格的，</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有权解除本合同。</w:t>
      </w:r>
    </w:p>
    <w:p w14:paraId="131F885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2.正式运营期为3年，自2027年1月1日起至2029年12月31日止。</w:t>
      </w:r>
    </w:p>
    <w:p w14:paraId="7E13578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3.业绩考核续约：2028年度、2029年度，</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每达成1个年度业绩目标（详见本合同第三条约定），本合同期限自动延长1年，最长延长至2031年12月31日；未达成当年度业绩目标的，不予续约。</w:t>
      </w:r>
    </w:p>
    <w:p w14:paraId="3DE9DE6A">
      <w:pPr>
        <w:pStyle w:val="40"/>
        <w:keepNext w:val="0"/>
        <w:keepLines w:val="0"/>
        <w:pageBreakBefore w:val="0"/>
        <w:shd w:val="clear" w:color="auto" w:fill="auto"/>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四、运营收入及分成</w:t>
      </w:r>
    </w:p>
    <w:p w14:paraId="4B623951">
      <w:pPr>
        <w:pStyle w:val="122"/>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（一）运营</w:t>
      </w:r>
      <w:r>
        <w:rPr>
          <w:rFonts w:hint="eastAsia" w:ascii="宋体" w:hAnsi="宋体" w:eastAsia="宋体" w:cs="宋体"/>
          <w:b/>
          <w:bCs/>
          <w:color w:val="auto"/>
          <w:sz w:val="24"/>
          <w:szCs w:val="24"/>
          <w:highlight w:val="none"/>
          <w:lang w:eastAsia="zh-CN"/>
        </w:rPr>
        <w:t>收入来源</w:t>
      </w:r>
      <w:r>
        <w:rPr>
          <w:rFonts w:hint="eastAsia" w:ascii="宋体" w:hAnsi="宋体" w:eastAsia="宋体" w:cs="宋体"/>
          <w:b/>
          <w:bCs/>
          <w:color w:val="auto"/>
          <w:sz w:val="24"/>
          <w:szCs w:val="24"/>
          <w:highlight w:val="none"/>
          <w:lang w:val="en-US" w:eastAsia="zh-CN"/>
        </w:rPr>
        <w:t>：</w:t>
      </w:r>
    </w:p>
    <w:p w14:paraId="02FBF258">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本项目的运营收入（即平台服务收入）是</w:t>
      </w:r>
      <w:r>
        <w:rPr>
          <w:rFonts w:hint="eastAsia" w:ascii="宋体" w:hAnsi="宋体" w:eastAsia="宋体" w:cs="宋体"/>
          <w:color w:val="auto"/>
          <w:sz w:val="24"/>
          <w:szCs w:val="24"/>
          <w:highlight w:val="none"/>
          <w:lang w:eastAsia="zh-CN"/>
        </w:rPr>
        <w:t>指</w:t>
      </w:r>
      <w:r>
        <w:rPr>
          <w:rFonts w:hint="eastAsia" w:ascii="宋体" w:hAnsi="宋体" w:eastAsia="宋体" w:cs="宋体"/>
          <w:color w:val="auto"/>
          <w:sz w:val="24"/>
          <w:szCs w:val="24"/>
          <w:highlight w:val="none"/>
          <w:lang w:val="en-US" w:eastAsia="zh-CN"/>
        </w:rPr>
        <w:t>通过三水区互联网医疗服务平台运营产生的服务收入。平台运营服务项目包含但不限于订单类、入驻类、医院IT业务、医药电商业务、院内服务类等产生收入，具体如下：</w:t>
      </w:r>
    </w:p>
    <w:p w14:paraId="6A5C51B2">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（1）订单类业务：通过运营服务，拓展医疗机构将其体检、医美、口腔、医疗等服务上线到平台推广，在平台销售并完成核销的订单获得收入。</w:t>
      </w:r>
    </w:p>
    <w:p w14:paraId="6D2B02EC">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（2）入驻类业务：通过运营服务，拓展医疗机构、商家等入驻到平台，平台收取入驻机构的入驻费收入。</w:t>
      </w:r>
    </w:p>
    <w:p w14:paraId="121F8641">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（3）医院IT业务：通过运营服务，平台为各种医疗机构提供医院AI产品功能升级、云医院SAAS服务和互联网牌照申请等服务获得收入。</w:t>
      </w:r>
    </w:p>
    <w:p w14:paraId="23593870">
      <w:pPr>
        <w:pStyle w:val="40"/>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（4）医药电商业务：通过运营服务，平台为各种医疗机构/商家提供药品、医药耗材与器械、功能性健康产品、院内制剂与膏方、特色营养餐、专科特色产品等代理运营和销售获得收入。</w:t>
      </w:r>
    </w:p>
    <w:p w14:paraId="6E3BF196">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以上收入项目为暂定运营内容，双方新开展或核减业务的，应充分沟通后友好协商。</w:t>
      </w:r>
    </w:p>
    <w:p w14:paraId="3B549B0E">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需与入驻三水区互联网医疗服务平台的相关机构签订入驻协议，协议报</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备案，完成备案后实施。</w:t>
      </w:r>
    </w:p>
    <w:p w14:paraId="25C6FF34">
      <w:pPr>
        <w:pStyle w:val="122"/>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（二）运营分成：</w:t>
      </w:r>
    </w:p>
    <w:p w14:paraId="0A0B39FD">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本项目</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的运营分成为保底分成+增效分成。正式运营期内，</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以年度平台服务总收入为计算基数，收取保底分成人民币60万元/年（含税），增效分成按照</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报价的分成比例计算。若年度平台服务总收入金额＜60万元的，保底分成不足部分由</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向</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补足，确保</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年度保底分成不低于60万元；若年度平台服务总收入金额≥60万元的，</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支付</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保底分成60万元，超出60万元部分按照</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报价的增效分成比例向</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支付增效分成。</w:t>
      </w:r>
    </w:p>
    <w:p w14:paraId="4970B79C">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eastAsia="zh-CN"/>
        </w:rPr>
      </w:pPr>
      <w:r>
        <w:rPr>
          <w:rFonts w:hint="eastAsia" w:ascii="宋体" w:hAnsi="宋体" w:eastAsia="宋体" w:cs="Times New Roman"/>
          <w:color w:val="auto"/>
          <w:highlight w:val="none"/>
          <w:lang w:val="en-US" w:eastAsia="zh-CN"/>
        </w:rPr>
        <w:t>例:运营方的</w:t>
      </w:r>
      <w:r>
        <w:rPr>
          <w:rFonts w:hint="eastAsia" w:ascii="宋体" w:hAnsi="宋体" w:cs="Times New Roman"/>
          <w:color w:val="auto"/>
          <w:highlight w:val="none"/>
          <w:lang w:val="en-US" w:eastAsia="zh-CN"/>
        </w:rPr>
        <w:t>增效</w:t>
      </w:r>
      <w:r>
        <w:rPr>
          <w:rFonts w:hint="eastAsia" w:ascii="宋体" w:hAnsi="宋体" w:eastAsia="宋体" w:cs="Times New Roman"/>
          <w:color w:val="auto"/>
          <w:highlight w:val="none"/>
          <w:lang w:val="en-US" w:eastAsia="zh-CN"/>
        </w:rPr>
        <w:t>分成比例报价为10%，若年度平台服务总收入为</w:t>
      </w:r>
      <w:r>
        <w:rPr>
          <w:rFonts w:hint="eastAsia" w:ascii="宋体" w:hAnsi="宋体" w:cs="Times New Roman"/>
          <w:color w:val="auto"/>
          <w:highlight w:val="none"/>
          <w:lang w:val="en-US" w:eastAsia="zh-CN"/>
        </w:rPr>
        <w:t>50</w:t>
      </w:r>
      <w:r>
        <w:rPr>
          <w:rFonts w:hint="eastAsia" w:ascii="宋体" w:hAnsi="宋体" w:eastAsia="宋体" w:cs="Times New Roman"/>
          <w:color w:val="auto"/>
          <w:highlight w:val="none"/>
          <w:lang w:val="en-US" w:eastAsia="zh-CN"/>
        </w:rPr>
        <w:t>万元，即运营方须向招募方支付年度分成</w:t>
      </w:r>
      <w:r>
        <w:rPr>
          <w:rFonts w:hint="eastAsia" w:ascii="宋体" w:hAnsi="宋体" w:cs="Times New Roman"/>
          <w:color w:val="auto"/>
          <w:highlight w:val="none"/>
          <w:lang w:val="en-US" w:eastAsia="zh-CN"/>
        </w:rPr>
        <w:t>50</w:t>
      </w:r>
      <w:r>
        <w:rPr>
          <w:rFonts w:hint="eastAsia" w:ascii="宋体" w:hAnsi="宋体" w:eastAsia="宋体" w:cs="Times New Roman"/>
          <w:color w:val="auto"/>
          <w:highlight w:val="none"/>
          <w:lang w:val="en-US" w:eastAsia="zh-CN"/>
        </w:rPr>
        <w:t>万元+保底不足部分</w:t>
      </w:r>
      <w:r>
        <w:rPr>
          <w:rFonts w:hint="eastAsia" w:ascii="宋体" w:hAnsi="宋体" w:cs="Times New Roman"/>
          <w:color w:val="auto"/>
          <w:highlight w:val="none"/>
          <w:lang w:val="en-US" w:eastAsia="zh-CN"/>
        </w:rPr>
        <w:t>10</w:t>
      </w:r>
      <w:r>
        <w:rPr>
          <w:rFonts w:hint="eastAsia" w:ascii="宋体" w:hAnsi="宋体" w:eastAsia="宋体" w:cs="Times New Roman"/>
          <w:color w:val="auto"/>
          <w:highlight w:val="none"/>
          <w:lang w:val="en-US" w:eastAsia="zh-CN"/>
        </w:rPr>
        <w:t>万元，共计</w:t>
      </w:r>
      <w:r>
        <w:rPr>
          <w:rFonts w:hint="eastAsia" w:ascii="宋体" w:hAnsi="宋体" w:cs="Times New Roman"/>
          <w:color w:val="auto"/>
          <w:highlight w:val="none"/>
          <w:lang w:val="en-US" w:eastAsia="zh-CN"/>
        </w:rPr>
        <w:t>60</w:t>
      </w:r>
      <w:r>
        <w:rPr>
          <w:rFonts w:hint="eastAsia" w:ascii="宋体" w:hAnsi="宋体" w:eastAsia="宋体" w:cs="Times New Roman"/>
          <w:color w:val="auto"/>
          <w:highlight w:val="none"/>
          <w:lang w:val="en-US" w:eastAsia="zh-CN"/>
        </w:rPr>
        <w:t>万元；若年度平台服务总收入为</w:t>
      </w:r>
      <w:r>
        <w:rPr>
          <w:rFonts w:hint="eastAsia" w:ascii="宋体" w:hAnsi="宋体" w:cs="Times New Roman"/>
          <w:color w:val="auto"/>
          <w:highlight w:val="none"/>
          <w:lang w:val="en-US" w:eastAsia="zh-CN"/>
        </w:rPr>
        <w:t>100</w:t>
      </w:r>
      <w:r>
        <w:rPr>
          <w:rFonts w:hint="eastAsia" w:ascii="宋体" w:hAnsi="宋体" w:eastAsia="宋体" w:cs="Times New Roman"/>
          <w:color w:val="auto"/>
          <w:highlight w:val="none"/>
          <w:lang w:val="en-US" w:eastAsia="zh-CN"/>
        </w:rPr>
        <w:t>万元，即运营方须向</w:t>
      </w:r>
      <w:r>
        <w:rPr>
          <w:rFonts w:hint="eastAsia" w:ascii="宋体" w:hAnsi="宋体" w:eastAsia="宋体" w:cs="宋体"/>
          <w:color w:val="auto"/>
          <w:sz w:val="24"/>
          <w:szCs w:val="24"/>
          <w:highlight w:val="none"/>
          <w:lang w:val="en-US" w:eastAsia="zh-CN"/>
        </w:rPr>
        <w:t>招募方</w:t>
      </w:r>
      <w:r>
        <w:rPr>
          <w:rFonts w:hint="eastAsia" w:ascii="宋体" w:hAnsi="宋体" w:eastAsia="宋体" w:cs="Times New Roman"/>
          <w:color w:val="auto"/>
          <w:highlight w:val="none"/>
          <w:lang w:val="en-US" w:eastAsia="zh-CN"/>
        </w:rPr>
        <w:t>支付年度</w:t>
      </w:r>
      <w:r>
        <w:rPr>
          <w:rFonts w:hint="eastAsia" w:ascii="宋体" w:hAnsi="宋体" w:cs="Times New Roman"/>
          <w:color w:val="auto"/>
          <w:highlight w:val="none"/>
          <w:lang w:val="en-US" w:eastAsia="zh-CN"/>
        </w:rPr>
        <w:t>保底</w:t>
      </w:r>
      <w:r>
        <w:rPr>
          <w:rFonts w:hint="eastAsia" w:ascii="宋体" w:hAnsi="宋体" w:eastAsia="宋体" w:cs="Times New Roman"/>
          <w:color w:val="auto"/>
          <w:highlight w:val="none"/>
          <w:lang w:val="en-US" w:eastAsia="zh-CN"/>
        </w:rPr>
        <w:t>分成</w:t>
      </w:r>
      <w:r>
        <w:rPr>
          <w:rFonts w:hint="eastAsia" w:ascii="宋体" w:hAnsi="宋体" w:cs="Times New Roman"/>
          <w:color w:val="auto"/>
          <w:highlight w:val="none"/>
          <w:lang w:val="en-US" w:eastAsia="zh-CN"/>
        </w:rPr>
        <w:t>60</w:t>
      </w:r>
      <w:r>
        <w:rPr>
          <w:rFonts w:hint="eastAsia" w:ascii="宋体" w:hAnsi="宋体" w:eastAsia="宋体" w:cs="Times New Roman"/>
          <w:color w:val="auto"/>
          <w:highlight w:val="none"/>
          <w:lang w:val="en-US" w:eastAsia="zh-CN"/>
        </w:rPr>
        <w:t>万元</w:t>
      </w:r>
      <w:r>
        <w:rPr>
          <w:rFonts w:hint="eastAsia" w:ascii="宋体" w:hAnsi="宋体" w:cs="Times New Roman"/>
          <w:color w:val="auto"/>
          <w:highlight w:val="none"/>
          <w:lang w:val="en-US" w:eastAsia="zh-CN"/>
        </w:rPr>
        <w:t>，超出保底分成部分40万元，则按照运营方报价的增效分成比例10 %，运营方向招募方支付增效分成4万元，共计64万元</w:t>
      </w:r>
      <w:r>
        <w:rPr>
          <w:rFonts w:hint="eastAsia" w:ascii="宋体" w:hAnsi="宋体" w:eastAsia="宋体" w:cs="Times New Roman"/>
          <w:color w:val="auto"/>
          <w:highlight w:val="none"/>
          <w:lang w:val="en-US" w:eastAsia="zh-CN"/>
        </w:rPr>
        <w:t>。</w:t>
      </w:r>
    </w:p>
    <w:p w14:paraId="16FE048F">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color w:val="auto"/>
          <w:sz w:val="24"/>
          <w:szCs w:val="24"/>
          <w:u w:val="none"/>
        </w:rPr>
        <w:t>分年度业绩目标（</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分成口径，含保底及增效分成）：（1）2027年度为启动年，不设置业绩考核目标，</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收取60万元保底分成及超额增效分成；（2）2028年度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分成业绩目标为人民币130万元；（3）2029年度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分成业绩目标为人民币140万元；（4）续约年度（2030年度、2031年度）</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年度分成目标不低于140万元，具体在续约确认文件中约定。</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2028年度、2029年度每达成1个年度业绩目标的，按</w:t>
      </w:r>
      <w:r>
        <w:rPr>
          <w:rFonts w:hint="eastAsia" w:ascii="宋体" w:hAnsi="宋体" w:eastAsia="宋体" w:cs="宋体"/>
          <w:color w:val="auto"/>
          <w:sz w:val="24"/>
          <w:szCs w:val="24"/>
          <w:u w:val="none"/>
          <w:lang w:eastAsia="zh-CN"/>
        </w:rPr>
        <w:t>合同</w:t>
      </w:r>
      <w:r>
        <w:rPr>
          <w:rFonts w:hint="eastAsia" w:ascii="宋体" w:hAnsi="宋体" w:eastAsia="宋体" w:cs="宋体"/>
          <w:color w:val="auto"/>
          <w:sz w:val="24"/>
          <w:szCs w:val="24"/>
          <w:u w:val="none"/>
        </w:rPr>
        <w:t>约定自动延长1年。</w:t>
      </w:r>
    </w:p>
    <w:p w14:paraId="24318F32">
      <w:pPr>
        <w:pStyle w:val="122"/>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）结算和发票</w:t>
      </w:r>
    </w:p>
    <w:p w14:paraId="252F19A7">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aps w:val="0"/>
          <w:color w:val="auto"/>
          <w:spacing w:val="0"/>
          <w:sz w:val="24"/>
          <w:szCs w:val="24"/>
          <w:highlight w:val="none"/>
          <w:shd w:val="clear" w:color="auto" w:fill="auto"/>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运营方</w:t>
      </w:r>
      <w:r>
        <w:rPr>
          <w:rFonts w:hint="eastAsia" w:ascii="宋体" w:hAnsi="宋体" w:eastAsia="宋体" w:cs="宋体"/>
          <w:color w:val="auto"/>
          <w:kern w:val="2"/>
          <w:sz w:val="24"/>
          <w:szCs w:val="24"/>
          <w:highlight w:val="none"/>
          <w:lang w:val="en-US" w:eastAsia="zh-CN" w:bidi="ar-SA"/>
        </w:rPr>
        <w:t>开设专门账户</w:t>
      </w:r>
      <w:r>
        <w:rPr>
          <w:rFonts w:hint="eastAsia" w:ascii="宋体" w:hAnsi="宋体" w:eastAsia="宋体" w:cs="宋体"/>
          <w:i w:val="0"/>
          <w:iCs w:val="0"/>
          <w:caps w:val="0"/>
          <w:color w:val="auto"/>
          <w:spacing w:val="0"/>
          <w:sz w:val="24"/>
          <w:szCs w:val="24"/>
          <w:highlight w:val="none"/>
          <w:shd w:val="clear" w:color="auto" w:fill="auto"/>
        </w:rPr>
        <w:t>作为本项目经营业务费用的</w:t>
      </w:r>
      <w:r>
        <w:rPr>
          <w:rFonts w:hint="eastAsia" w:ascii="宋体" w:hAnsi="宋体" w:eastAsia="宋体" w:cs="宋体"/>
          <w:b w:val="0"/>
          <w:bCs w:val="0"/>
          <w:i w:val="0"/>
          <w:iCs w:val="0"/>
          <w:caps w:val="0"/>
          <w:color w:val="auto"/>
          <w:spacing w:val="0"/>
          <w:sz w:val="24"/>
          <w:szCs w:val="24"/>
          <w:highlight w:val="none"/>
          <w:shd w:val="clear" w:color="auto" w:fill="auto"/>
        </w:rPr>
        <w:t>专项收款账户</w:t>
      </w:r>
      <w:r>
        <w:rPr>
          <w:rFonts w:hint="eastAsia" w:ascii="宋体" w:hAnsi="宋体" w:eastAsia="宋体" w:cs="宋体"/>
          <w:b w:val="0"/>
          <w:bCs w:val="0"/>
          <w:i w:val="0"/>
          <w:iCs w:val="0"/>
          <w:caps w:val="0"/>
          <w:color w:val="auto"/>
          <w:spacing w:val="0"/>
          <w:sz w:val="24"/>
          <w:szCs w:val="24"/>
          <w:highlight w:val="none"/>
          <w:shd w:val="clear" w:color="auto" w:fill="auto"/>
          <w:lang w:eastAsia="zh-CN"/>
        </w:rPr>
        <w:t>。</w:t>
      </w:r>
      <w:r>
        <w:rPr>
          <w:rFonts w:hint="eastAsia" w:ascii="宋体" w:hAnsi="宋体" w:eastAsia="宋体" w:cs="宋体"/>
          <w:i w:val="0"/>
          <w:iCs w:val="0"/>
          <w:caps w:val="0"/>
          <w:color w:val="auto"/>
          <w:spacing w:val="0"/>
          <w:sz w:val="24"/>
          <w:szCs w:val="24"/>
          <w:highlight w:val="none"/>
          <w:shd w:val="clear" w:color="auto" w:fill="auto"/>
        </w:rPr>
        <w:t>本项目下产生的全部经营业务收入及应付款项均应通过上述专项账户进行收支流转</w:t>
      </w:r>
      <w:r>
        <w:rPr>
          <w:rFonts w:hint="eastAsia" w:ascii="宋体" w:hAnsi="宋体" w:eastAsia="宋体" w:cs="宋体"/>
          <w:i w:val="0"/>
          <w:iCs w:val="0"/>
          <w:caps w:val="0"/>
          <w:color w:val="auto"/>
          <w:spacing w:val="0"/>
          <w:sz w:val="24"/>
          <w:szCs w:val="24"/>
          <w:highlight w:val="none"/>
          <w:shd w:val="clear" w:color="auto" w:fill="auto"/>
          <w:lang w:eastAsia="zh-CN"/>
        </w:rPr>
        <w:t>，</w:t>
      </w:r>
      <w:r>
        <w:rPr>
          <w:rFonts w:hint="eastAsia" w:ascii="宋体" w:hAnsi="宋体" w:eastAsia="宋体" w:cs="宋体"/>
          <w:i w:val="0"/>
          <w:iCs w:val="0"/>
          <w:caps w:val="0"/>
          <w:color w:val="auto"/>
          <w:spacing w:val="0"/>
          <w:sz w:val="24"/>
          <w:szCs w:val="24"/>
          <w:highlight w:val="none"/>
          <w:shd w:val="clear" w:color="auto" w:fill="auto"/>
        </w:rPr>
        <w:t>该账户资金往来记录作为双方结算、分成及成本核算的主要依据</w:t>
      </w:r>
      <w:r>
        <w:rPr>
          <w:rFonts w:hint="eastAsia" w:ascii="宋体" w:hAnsi="宋体" w:eastAsia="宋体" w:cs="宋体"/>
          <w:i w:val="0"/>
          <w:iCs w:val="0"/>
          <w:caps w:val="0"/>
          <w:color w:val="auto"/>
          <w:spacing w:val="0"/>
          <w:sz w:val="24"/>
          <w:szCs w:val="24"/>
          <w:highlight w:val="none"/>
          <w:shd w:val="clear" w:color="auto" w:fill="auto"/>
          <w:lang w:eastAsia="zh-CN"/>
        </w:rPr>
        <w:t>，</w:t>
      </w:r>
      <w:r>
        <w:rPr>
          <w:rFonts w:hint="eastAsia" w:ascii="宋体" w:hAnsi="宋体" w:eastAsia="宋体" w:cs="宋体"/>
          <w:b w:val="0"/>
          <w:bCs w:val="0"/>
          <w:i w:val="0"/>
          <w:iCs w:val="0"/>
          <w:caps w:val="0"/>
          <w:color w:val="auto"/>
          <w:spacing w:val="0"/>
          <w:sz w:val="24"/>
          <w:szCs w:val="24"/>
          <w:highlight w:val="none"/>
          <w:shd w:val="clear" w:color="auto" w:fill="auto"/>
        </w:rPr>
        <w:t>名义开户人不得将该资金用于抵押、担保或偿还自身债务。</w:t>
      </w:r>
    </w:p>
    <w:p w14:paraId="13899AC3">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2.甲乙双方实行季度对账机制，</w:t>
      </w:r>
      <w:r>
        <w:rPr>
          <w:rFonts w:hint="eastAsia" w:ascii="宋体" w:hAnsi="宋体" w:cs="宋体"/>
          <w:color w:val="auto"/>
          <w:kern w:val="2"/>
          <w:sz w:val="24"/>
          <w:szCs w:val="24"/>
          <w:highlight w:val="none"/>
          <w:lang w:val="en-US" w:eastAsia="zh-CN" w:bidi="ar-SA"/>
        </w:rPr>
        <w:t>运营方</w:t>
      </w:r>
      <w:r>
        <w:rPr>
          <w:rFonts w:hint="eastAsia" w:ascii="宋体" w:hAnsi="宋体" w:eastAsia="宋体" w:cs="宋体"/>
          <w:color w:val="auto"/>
          <w:kern w:val="2"/>
          <w:sz w:val="24"/>
          <w:szCs w:val="24"/>
          <w:highlight w:val="none"/>
          <w:lang w:val="en-US" w:eastAsia="zh-CN" w:bidi="ar-SA"/>
        </w:rPr>
        <w:t>于每季度10日前将上季度营业收入报表报</w:t>
      </w:r>
      <w:r>
        <w:rPr>
          <w:rFonts w:hint="eastAsia" w:ascii="宋体" w:hAnsi="宋体" w:cs="宋体"/>
          <w:color w:val="auto"/>
          <w:kern w:val="2"/>
          <w:sz w:val="24"/>
          <w:szCs w:val="24"/>
          <w:highlight w:val="none"/>
          <w:lang w:val="en-US" w:eastAsia="zh-CN" w:bidi="ar-SA"/>
        </w:rPr>
        <w:t>招募方</w:t>
      </w:r>
      <w:r>
        <w:rPr>
          <w:rFonts w:hint="eastAsia" w:ascii="宋体" w:hAnsi="宋体" w:eastAsia="宋体" w:cs="宋体"/>
          <w:color w:val="auto"/>
          <w:kern w:val="2"/>
          <w:sz w:val="24"/>
          <w:szCs w:val="24"/>
          <w:highlight w:val="none"/>
          <w:lang w:val="en-US" w:eastAsia="zh-CN" w:bidi="ar-SA"/>
        </w:rPr>
        <w:t>进行数据核对。双方有权对专用账户、清分系统、财务凭证等进行内部或第三方审查，</w:t>
      </w:r>
      <w:r>
        <w:rPr>
          <w:rFonts w:hint="eastAsia" w:ascii="宋体" w:hAnsi="宋体" w:cs="宋体"/>
          <w:b w:val="0"/>
          <w:bCs w:val="0"/>
          <w:i w:val="0"/>
          <w:iCs w:val="0"/>
          <w:caps w:val="0"/>
          <w:color w:val="auto"/>
          <w:spacing w:val="0"/>
          <w:sz w:val="24"/>
          <w:szCs w:val="24"/>
          <w:highlight w:val="none"/>
          <w:shd w:val="clear" w:color="auto" w:fill="auto"/>
          <w:lang w:val="en-US" w:eastAsia="zh-CN"/>
        </w:rPr>
        <w:t>运营方</w:t>
      </w:r>
      <w:r>
        <w:rPr>
          <w:rFonts w:hint="eastAsia" w:ascii="宋体" w:hAnsi="宋体" w:eastAsia="宋体" w:cs="宋体"/>
          <w:color w:val="auto"/>
          <w:kern w:val="2"/>
          <w:sz w:val="24"/>
          <w:szCs w:val="24"/>
          <w:highlight w:val="none"/>
          <w:lang w:val="en-US" w:eastAsia="zh-CN" w:bidi="ar-SA"/>
        </w:rPr>
        <w:t>应提供完整数据、账户权限、财务资料，配合审查工作。</w:t>
      </w:r>
    </w:p>
    <w:p w14:paraId="3674DB95">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3.分成结算按半年预结算、年度终结算的方式进行：</w:t>
      </w:r>
    </w:p>
    <w:p w14:paraId="47F16DB0">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rPr>
        <w:t>（1）半年度预结算：半年度结束后30日内，</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向</w:t>
      </w:r>
      <w:r>
        <w:rPr>
          <w:rFonts w:hint="eastAsia" w:ascii="宋体" w:hAnsi="宋体" w:cs="宋体"/>
          <w:color w:val="auto"/>
          <w:sz w:val="24"/>
          <w:szCs w:val="24"/>
          <w:lang w:eastAsia="zh-CN"/>
        </w:rPr>
        <w:t>招募方</w:t>
      </w:r>
      <w:r>
        <w:rPr>
          <w:rFonts w:hint="eastAsia" w:ascii="宋体" w:hAnsi="宋体" w:eastAsia="宋体" w:cs="宋体"/>
          <w:color w:val="auto"/>
          <w:sz w:val="24"/>
          <w:szCs w:val="24"/>
        </w:rPr>
        <w:t>提交半年度平台服务收入报表，并在对账确认后10日内向</w:t>
      </w:r>
      <w:r>
        <w:rPr>
          <w:rFonts w:hint="eastAsia" w:ascii="宋体" w:hAnsi="宋体" w:cs="宋体"/>
          <w:color w:val="auto"/>
          <w:sz w:val="24"/>
          <w:szCs w:val="24"/>
          <w:lang w:eastAsia="zh-CN"/>
        </w:rPr>
        <w:t>招募方</w:t>
      </w:r>
      <w:r>
        <w:rPr>
          <w:rFonts w:hint="eastAsia" w:ascii="宋体" w:hAnsi="宋体" w:eastAsia="宋体" w:cs="宋体"/>
          <w:color w:val="auto"/>
          <w:sz w:val="24"/>
          <w:szCs w:val="24"/>
        </w:rPr>
        <w:t>支付半年度预分成款项</w:t>
      </w:r>
      <w:r>
        <w:rPr>
          <w:rFonts w:hint="eastAsia" w:ascii="宋体" w:hAnsi="宋体" w:eastAsia="宋体" w:cs="宋体"/>
          <w:color w:val="auto"/>
          <w:sz w:val="24"/>
          <w:szCs w:val="24"/>
          <w:u w:val="none"/>
        </w:rPr>
        <w:t>30万元（即年度保底分成的50%）</w:t>
      </w:r>
      <w:r>
        <w:rPr>
          <w:rFonts w:hint="eastAsia" w:ascii="宋体" w:hAnsi="宋体" w:eastAsia="宋体" w:cs="宋体"/>
          <w:color w:val="auto"/>
          <w:sz w:val="24"/>
          <w:szCs w:val="24"/>
          <w:u w:val="none"/>
        </w:rPr>
        <w:t>。</w:t>
      </w:r>
      <w:r>
        <w:rPr>
          <w:rFonts w:hint="eastAsia" w:ascii="宋体" w:hAnsi="宋体" w:eastAsia="宋体" w:cs="宋体"/>
          <w:color w:val="auto"/>
          <w:sz w:val="24"/>
          <w:szCs w:val="24"/>
          <w:u w:val="none"/>
        </w:rPr>
        <w:t>试运营期内免收保底分成及增效分成，不进行半年度预结算。</w:t>
      </w:r>
    </w:p>
    <w:p w14:paraId="56C50E86">
      <w:pPr>
        <w:pStyle w:val="40"/>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（2）年度终结算：每年度结束后30日内，双方完成年度平台服务总收入的核对确认，计算年度应得分成金额，扣除已支付的半年度预分成款项后，</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在对账确认后10日内向</w:t>
      </w:r>
      <w:r>
        <w:rPr>
          <w:rFonts w:hint="eastAsia" w:ascii="宋体" w:hAnsi="宋体" w:cs="宋体"/>
          <w:color w:val="auto"/>
          <w:sz w:val="24"/>
          <w:szCs w:val="24"/>
          <w:lang w:eastAsia="zh-CN"/>
        </w:rPr>
        <w:t>招募方</w:t>
      </w:r>
      <w:r>
        <w:rPr>
          <w:rFonts w:hint="eastAsia" w:ascii="宋体" w:hAnsi="宋体" w:eastAsia="宋体" w:cs="宋体"/>
          <w:color w:val="auto"/>
          <w:sz w:val="24"/>
          <w:szCs w:val="24"/>
        </w:rPr>
        <w:t>支付保底差额</w:t>
      </w:r>
      <w:r>
        <w:rPr>
          <w:rFonts w:hint="eastAsia" w:ascii="宋体" w:hAnsi="宋体" w:eastAsia="宋体" w:cs="宋体"/>
          <w:color w:val="auto"/>
          <w:sz w:val="24"/>
          <w:szCs w:val="24"/>
          <w:u w:val="none"/>
        </w:rPr>
        <w:t>（30万元）</w:t>
      </w:r>
      <w:r>
        <w:rPr>
          <w:rFonts w:hint="eastAsia" w:ascii="宋体" w:hAnsi="宋体" w:eastAsia="宋体" w:cs="宋体"/>
          <w:color w:val="auto"/>
          <w:sz w:val="24"/>
          <w:szCs w:val="24"/>
        </w:rPr>
        <w:t>及支付剩余增效分成款项（若有）。</w:t>
      </w:r>
    </w:p>
    <w:p w14:paraId="791CC72A">
      <w:pPr>
        <w:pStyle w:val="122"/>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4.双方结算规定增值税税种为：信息技术服务费，税率为6 %。</w:t>
      </w:r>
    </w:p>
    <w:p w14:paraId="76FC798A">
      <w:pPr>
        <w:pStyle w:val="122"/>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（四）风险储备金要求</w:t>
      </w:r>
    </w:p>
    <w:p w14:paraId="15178257">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运营合同签订后30日内，</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向</w:t>
      </w:r>
      <w:r>
        <w:rPr>
          <w:rFonts w:hint="eastAsia" w:ascii="宋体" w:hAnsi="宋体" w:cs="宋体"/>
          <w:color w:val="auto"/>
          <w:sz w:val="24"/>
          <w:szCs w:val="24"/>
          <w:lang w:eastAsia="zh-CN"/>
        </w:rPr>
        <w:t>招募方</w:t>
      </w:r>
      <w:r>
        <w:rPr>
          <w:rFonts w:hint="eastAsia" w:ascii="宋体" w:hAnsi="宋体" w:eastAsia="宋体" w:cs="宋体"/>
          <w:color w:val="auto"/>
          <w:sz w:val="24"/>
          <w:szCs w:val="24"/>
        </w:rPr>
        <w:t>指定账户转入</w:t>
      </w:r>
      <w:r>
        <w:rPr>
          <w:rFonts w:hint="eastAsia" w:ascii="宋体" w:hAnsi="宋体" w:eastAsia="宋体" w:cs="宋体"/>
          <w:color w:val="auto"/>
          <w:sz w:val="24"/>
          <w:szCs w:val="24"/>
          <w:u w:val="none"/>
        </w:rPr>
        <w:t>人民币10万元</w:t>
      </w:r>
      <w:r>
        <w:rPr>
          <w:rFonts w:hint="eastAsia" w:ascii="宋体" w:hAnsi="宋体" w:eastAsia="宋体" w:cs="宋体"/>
          <w:color w:val="auto"/>
          <w:sz w:val="24"/>
          <w:szCs w:val="24"/>
        </w:rPr>
        <w:t>作为运营风险储备金，用于平台发生的医疗纠纷、应急赔付、合同违约行为等支付，使用后</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须在30日内足额补足。当甲、乙双方结束运营30个工作日内，该风险储备金应全额无息退回给到</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w:t>
      </w:r>
    </w:p>
    <w:p w14:paraId="06861166">
      <w:pPr>
        <w:pStyle w:val="122"/>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（五）等保相关费用承担</w:t>
      </w:r>
    </w:p>
    <w:p w14:paraId="07BCEE62">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1.平台自身的网络安全等级保护相关费用由</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承担；</w:t>
      </w:r>
    </w:p>
    <w:p w14:paraId="6F0CD572">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2.入驻本平台的医疗机构自身的网络安全等级保护相关费用，原则上由该医疗机构自行承担；</w:t>
      </w:r>
    </w:p>
    <w:p w14:paraId="207A44F4">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3.如卫生健康等主管部门明确要求由平台承担入驻医疗机构等保相关费用的，该费用由</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全额承担，</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不承担任何支付、垫付义务。</w:t>
      </w:r>
    </w:p>
    <w:p w14:paraId="5CBA9C80">
      <w:pPr>
        <w:pStyle w:val="40"/>
        <w:keepNext w:val="0"/>
        <w:keepLines w:val="0"/>
        <w:pageBreakBefore w:val="0"/>
        <w:shd w:val="clear" w:color="auto" w:fill="auto"/>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五、运营服务及要求</w:t>
      </w:r>
    </w:p>
    <w:p w14:paraId="0A72FDB5">
      <w:pPr>
        <w:pStyle w:val="12"/>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提供的运营服务包括但不限于以下内容：</w:t>
      </w:r>
    </w:p>
    <w:p w14:paraId="71EF5DB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1.基础运营管理：负责平台的日常维护、内容更新、用户管理、客户服务等工作，保障平台正常稳定运行，提升用户体验。</w:t>
      </w:r>
    </w:p>
    <w:p w14:paraId="5A9BF43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2.市场拓展：拓展医疗机构入驻平台，拓展各类医疗服务、健康产品上线平台，推动订单转化与核销，引入AI问诊、数字影像、处方流转、护理上门服务、家庭病床服务等功能模块。</w:t>
      </w:r>
    </w:p>
    <w:p w14:paraId="3D9DFE6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合规管理：严格遵循卫健局、市场监管局等职能部门的相关要求，落实医疗合规、数据安全要求，规范平台运营行为，确保入驻机构、上线业务、交易流程等符合法律法规及监管规定；建立平台运营异常监测机制，及时预警并处置业务风险。</w:t>
      </w:r>
    </w:p>
    <w:p w14:paraId="5B1A073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4.业务创新：结合行业发展趋势及用户需求，探索新增运营业务，优化现有业务模式，提升平台营收能力。</w:t>
      </w:r>
    </w:p>
    <w:p w14:paraId="0611420C">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5.数据反馈：</w:t>
      </w:r>
      <w:r>
        <w:rPr>
          <w:rFonts w:hint="eastAsia" w:ascii="宋体" w:hAnsi="宋体" w:eastAsia="宋体" w:cs="宋体"/>
          <w:color w:val="auto"/>
          <w:sz w:val="24"/>
          <w:szCs w:val="24"/>
          <w:highlight w:val="none"/>
          <w:lang w:eastAsia="zh-CN"/>
        </w:rPr>
        <w:t>提供对账和结算服务，</w:t>
      </w:r>
      <w:r>
        <w:rPr>
          <w:rFonts w:hint="eastAsia" w:ascii="宋体" w:hAnsi="宋体" w:eastAsia="宋体" w:cs="宋体"/>
          <w:color w:val="auto"/>
          <w:sz w:val="24"/>
          <w:szCs w:val="24"/>
          <w:highlight w:val="none"/>
          <w:lang w:val="en-US" w:eastAsia="zh-CN"/>
        </w:rPr>
        <w:t>当月10日前向</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提交平台上月运营数据报告，包括用户数据、订单数据、营收数据等，接受</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的监督与考核。</w:t>
      </w:r>
    </w:p>
    <w:p w14:paraId="64608B96">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kern w:val="2"/>
          <w:sz w:val="24"/>
          <w:szCs w:val="24"/>
          <w:highlight w:val="none"/>
          <w:lang w:eastAsia="zh-CN"/>
        </w:rPr>
        <w:t>（二）</w:t>
      </w:r>
      <w:r>
        <w:rPr>
          <w:rFonts w:hint="eastAsia" w:ascii="宋体" w:hAnsi="宋体" w:eastAsia="宋体" w:cs="宋体"/>
          <w:b/>
          <w:bCs/>
          <w:color w:val="auto"/>
          <w:sz w:val="24"/>
          <w:szCs w:val="24"/>
          <w:highlight w:val="none"/>
          <w:lang w:eastAsia="zh-CN"/>
        </w:rPr>
        <w:t>运营要求</w:t>
      </w:r>
    </w:p>
    <w:p w14:paraId="25E42879">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平台用户管理和运营服务</w:t>
      </w:r>
    </w:p>
    <w:p w14:paraId="42E4B76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①</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lang w:eastAsia="zh-CN"/>
        </w:rPr>
        <w:t>梳理平台角色权限列表清单，当平台角色权限发生变更时，及时更新，并每月定期提供清单。</w:t>
      </w:r>
    </w:p>
    <w:p w14:paraId="6309412A">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②</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lang w:eastAsia="zh-CN"/>
        </w:rPr>
        <w:t>平台后台管理工作，定期对平台内容数据进行审核。</w:t>
      </w:r>
    </w:p>
    <w:p w14:paraId="1BB5154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③</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lang w:eastAsia="zh-CN"/>
        </w:rPr>
        <w:t>制定详细的年度、季度运营计划、</w:t>
      </w:r>
      <w:r>
        <w:rPr>
          <w:rFonts w:hint="eastAsia" w:ascii="宋体" w:hAnsi="宋体" w:eastAsia="宋体" w:cs="宋体"/>
          <w:color w:val="auto"/>
          <w:sz w:val="24"/>
          <w:szCs w:val="24"/>
          <w:highlight w:val="none"/>
          <w:lang w:val="en-US" w:eastAsia="zh-CN"/>
        </w:rPr>
        <w:t>目标</w:t>
      </w:r>
      <w:r>
        <w:rPr>
          <w:rFonts w:hint="eastAsia" w:ascii="宋体" w:hAnsi="宋体" w:eastAsia="宋体" w:cs="宋体"/>
          <w:color w:val="auto"/>
          <w:sz w:val="24"/>
          <w:szCs w:val="24"/>
          <w:highlight w:val="none"/>
          <w:lang w:eastAsia="zh-CN"/>
        </w:rPr>
        <w:t>及预算，报</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lang w:eastAsia="zh-CN"/>
        </w:rPr>
        <w:t>审核备案后执</w:t>
      </w:r>
      <w:r>
        <w:rPr>
          <w:rFonts w:hint="eastAsia" w:ascii="宋体" w:hAnsi="宋体" w:eastAsia="宋体" w:cs="宋体"/>
          <w:color w:val="auto"/>
          <w:sz w:val="24"/>
          <w:szCs w:val="24"/>
          <w:highlight w:val="none"/>
          <w:lang w:val="en-US" w:eastAsia="zh-CN"/>
        </w:rPr>
        <w:t>行</w:t>
      </w:r>
      <w:r>
        <w:rPr>
          <w:rFonts w:hint="eastAsia" w:ascii="宋体" w:hAnsi="宋体" w:eastAsia="宋体" w:cs="宋体"/>
          <w:color w:val="auto"/>
          <w:sz w:val="24"/>
          <w:szCs w:val="24"/>
          <w:highlight w:val="none"/>
          <w:lang w:eastAsia="zh-CN"/>
        </w:rPr>
        <w:t>，比如上线科室、上线医生数量，患者注册数量，咨询订单数量，套餐销售量等。</w:t>
      </w:r>
    </w:p>
    <w:p w14:paraId="097B2467">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数据运营</w:t>
      </w:r>
    </w:p>
    <w:p w14:paraId="24AD3DAF">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在法律允许的情况下，</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eastAsia="zh-CN"/>
        </w:rPr>
        <w:t>根据数据运营需求的流程，协助</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eastAsia="zh-CN"/>
        </w:rPr>
        <w:t>对平台内数据进行统计和分析，向</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eastAsia="zh-CN"/>
        </w:rPr>
        <w:t>提供业务运营分析所必要的运营数据。</w:t>
      </w:r>
    </w:p>
    <w:p w14:paraId="69AE68ED">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业务推广服务</w:t>
      </w:r>
    </w:p>
    <w:p w14:paraId="538465C9">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eastAsia="zh-CN"/>
        </w:rPr>
        <w:t>须具备良好的平台运营及技术支持能力，配备经验丰富的项目团队，确保平台内容更新、数据指标及活动执行等任务达标。</w:t>
      </w:r>
      <w:r>
        <w:rPr>
          <w:rFonts w:hint="eastAsia" w:ascii="宋体" w:hAnsi="宋体" w:eastAsia="宋体" w:cs="宋体"/>
          <w:color w:val="auto"/>
          <w:sz w:val="24"/>
          <w:szCs w:val="24"/>
          <w:highlight w:val="none"/>
          <w:lang w:val="en-US" w:eastAsia="zh-CN"/>
        </w:rPr>
        <w:t>在服务过程中，</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需保障发布内容的安全性、合法性，确保符合行业政策导向及宣传规范，避免出现内容违规或技术安全问题，维护平台的权威性与公信力。</w:t>
      </w:r>
    </w:p>
    <w:p w14:paraId="5249377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①组建项目运营推广团队</w:t>
      </w:r>
    </w:p>
    <w:p w14:paraId="28E78A55">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eastAsia="zh-CN"/>
        </w:rPr>
        <w:t>需派驻运营经理1名，负责平台的整体运营管理工作，制定平台的运营策略和发展规划，运营专员</w:t>
      </w:r>
      <w:r>
        <w:rPr>
          <w:rFonts w:hint="eastAsia" w:ascii="宋体" w:hAnsi="宋体" w:eastAsia="宋体" w:cs="宋体"/>
          <w:color w:val="auto"/>
          <w:sz w:val="24"/>
          <w:szCs w:val="24"/>
          <w:highlight w:val="none"/>
          <w:lang w:val="en-US" w:eastAsia="zh-CN"/>
        </w:rPr>
        <w:t>至少1</w:t>
      </w:r>
      <w:r>
        <w:rPr>
          <w:rFonts w:hint="eastAsia" w:ascii="宋体" w:hAnsi="宋体" w:eastAsia="宋体" w:cs="宋体"/>
          <w:color w:val="auto"/>
          <w:sz w:val="24"/>
          <w:szCs w:val="24"/>
          <w:highlight w:val="none"/>
          <w:lang w:eastAsia="zh-CN"/>
        </w:rPr>
        <w:t>名，负责平台的日常运营工作，包括用户管理、内容更新、数据分析等，提供线下推广服务</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线上运营活动的推广及面向医院</w:t>
      </w:r>
      <w:r>
        <w:rPr>
          <w:rFonts w:hint="eastAsia" w:ascii="宋体" w:hAnsi="宋体" w:eastAsia="宋体" w:cs="宋体"/>
          <w:color w:val="auto"/>
          <w:sz w:val="24"/>
          <w:szCs w:val="24"/>
          <w:highlight w:val="none"/>
          <w:lang w:val="en-US" w:eastAsia="zh-CN"/>
        </w:rPr>
        <w:t>、医生</w:t>
      </w:r>
      <w:r>
        <w:rPr>
          <w:rFonts w:hint="eastAsia" w:ascii="宋体" w:hAnsi="宋体" w:eastAsia="宋体" w:cs="宋体"/>
          <w:color w:val="auto"/>
          <w:sz w:val="24"/>
          <w:szCs w:val="24"/>
          <w:highlight w:val="none"/>
          <w:lang w:eastAsia="zh-CN"/>
        </w:rPr>
        <w:t>培训协助线下运营推广，促进平台成为各大医疗机构线上线下的流量入口，协助</w:t>
      </w:r>
      <w:r>
        <w:rPr>
          <w:rFonts w:hint="eastAsia" w:ascii="宋体" w:hAnsi="宋体" w:eastAsia="宋体" w:cs="宋体"/>
          <w:color w:val="auto"/>
          <w:sz w:val="24"/>
          <w:szCs w:val="24"/>
          <w:highlight w:val="none"/>
          <w:lang w:val="en-US" w:eastAsia="zh-CN"/>
        </w:rPr>
        <w:t>招募</w:t>
      </w:r>
      <w:r>
        <w:rPr>
          <w:rFonts w:hint="eastAsia" w:ascii="宋体" w:hAnsi="宋体" w:eastAsia="宋体" w:cs="宋体"/>
          <w:color w:val="auto"/>
          <w:sz w:val="24"/>
          <w:szCs w:val="24"/>
          <w:highlight w:val="none"/>
          <w:lang w:eastAsia="zh-CN"/>
        </w:rPr>
        <w:t>方达成每季度的经营指标。</w:t>
      </w:r>
    </w:p>
    <w:p w14:paraId="459C63A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②医院铺设物料推广</w:t>
      </w:r>
    </w:p>
    <w:p w14:paraId="33AEFBB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负责全院铺设推广物料（展架/海报/台签/折页），展架铺设到人流量大的区域增加曝光率，折页、台卡落实到各分诊点、导诊台，引导患者自发进行扫码注册。</w:t>
      </w:r>
    </w:p>
    <w:p w14:paraId="1971DED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③开诊义诊活动推广</w:t>
      </w:r>
    </w:p>
    <w:p w14:paraId="6D4CF6F9">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可借助医院义诊活动，准备线下物料并提供人员现场指导宣传互联网功能及用户注册。</w:t>
      </w:r>
    </w:p>
    <w:p w14:paraId="5534A49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④新媒体运营</w:t>
      </w:r>
    </w:p>
    <w:p w14:paraId="71065D1E">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负责新媒体运营公众号、视频号、小红书、抖音、内容产出，促进医院、药店、体检中心、企业、保险、政府合作，负责信息流、搜索、短视频投放、ROI 管控。</w:t>
      </w:r>
    </w:p>
    <w:p w14:paraId="546944E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b w:val="0"/>
          <w:bCs w:val="0"/>
          <w:color w:val="auto"/>
          <w:sz w:val="24"/>
          <w:szCs w:val="24"/>
          <w:highlight w:val="none"/>
          <w:lang w:eastAsia="zh-CN"/>
        </w:rPr>
        <w:t>分析、挖掘入驻机构的特色服务</w:t>
      </w:r>
    </w:p>
    <w:p w14:paraId="6987E426">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积极</w:t>
      </w:r>
      <w:r>
        <w:rPr>
          <w:rFonts w:hint="eastAsia" w:ascii="宋体" w:hAnsi="宋体" w:eastAsia="宋体" w:cs="宋体"/>
          <w:color w:val="auto"/>
          <w:sz w:val="24"/>
          <w:szCs w:val="24"/>
          <w:highlight w:val="none"/>
          <w:lang w:eastAsia="zh-CN"/>
        </w:rPr>
        <w:t>开展品牌包装、套餐设计上线、设计推广宣传材料和多渠道运营推广，</w:t>
      </w:r>
      <w:r>
        <w:rPr>
          <w:rFonts w:hint="eastAsia" w:ascii="宋体" w:hAnsi="宋体" w:eastAsia="宋体" w:cs="宋体"/>
          <w:color w:val="auto"/>
          <w:sz w:val="24"/>
          <w:szCs w:val="24"/>
          <w:highlight w:val="none"/>
          <w:lang w:val="en-US" w:eastAsia="zh-CN"/>
        </w:rPr>
        <w:t>按</w:t>
      </w:r>
      <w:r>
        <w:rPr>
          <w:rFonts w:hint="eastAsia" w:ascii="宋体" w:hAnsi="宋体" w:eastAsia="宋体" w:cs="宋体"/>
          <w:color w:val="auto"/>
          <w:sz w:val="24"/>
          <w:szCs w:val="24"/>
          <w:highlight w:val="none"/>
          <w:lang w:eastAsia="zh-CN"/>
        </w:rPr>
        <w:t>要求提供设计标准、设计图，包括但不限于界面布局、色彩搭配、字体选择、图片和图标、视频设计以及交互设计</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p>
    <w:p w14:paraId="24FE5D9F">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4.技术培训</w:t>
      </w:r>
    </w:p>
    <w:p w14:paraId="23FF331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eastAsia="zh-CN"/>
        </w:rPr>
        <w:t>负责协助</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eastAsia="zh-CN"/>
        </w:rPr>
        <w:t>对平台数字内容进行技术培训、指导、服务，配合机构入驻的IT对接、配置、培训和问题咨询等服务，协助医院组建互联网医院服务团队，培训业务使用和运营推广工作。</w:t>
      </w:r>
    </w:p>
    <w:p w14:paraId="05DEEAF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bookmarkStart w:id="17" w:name="OLE_LINK3"/>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）人员配置</w:t>
      </w:r>
    </w:p>
    <w:p w14:paraId="60B6C7B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运营团队</w:t>
      </w:r>
    </w:p>
    <w:p w14:paraId="6150D20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运营经理：1名，负责平台的整体运营管理工作，制定平台的运营策略和发展规划。运营经理具备丰富的互联网医疗运营经验和管理能力。</w:t>
      </w:r>
    </w:p>
    <w:p w14:paraId="337E15D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运营专员：</w:t>
      </w:r>
      <w:r>
        <w:rPr>
          <w:rFonts w:hint="eastAsia" w:ascii="宋体" w:hAnsi="宋体" w:eastAsia="宋体" w:cs="宋体"/>
          <w:color w:val="auto"/>
          <w:sz w:val="24"/>
          <w:szCs w:val="24"/>
          <w:highlight w:val="none"/>
          <w:lang w:val="en-US" w:eastAsia="zh-CN"/>
        </w:rPr>
        <w:t>至少1</w:t>
      </w:r>
      <w:r>
        <w:rPr>
          <w:rFonts w:hint="eastAsia" w:ascii="宋体" w:hAnsi="宋体" w:eastAsia="宋体" w:cs="宋体"/>
          <w:color w:val="auto"/>
          <w:sz w:val="24"/>
          <w:szCs w:val="24"/>
          <w:highlight w:val="none"/>
        </w:rPr>
        <w:t>名，负责平台的日常运营工作，包括用户管理、内容更新、数据分析等。运营专员具备良好的沟通能力和团队协作精神。</w:t>
      </w:r>
    </w:p>
    <w:bookmarkEnd w:id="17"/>
    <w:p w14:paraId="5ED1760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六、运营推广</w:t>
      </w:r>
    </w:p>
    <w:p w14:paraId="2E16F31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运营方</w:t>
      </w:r>
      <w:r>
        <w:rPr>
          <w:rFonts w:hint="eastAsia" w:ascii="宋体" w:hAnsi="宋体" w:eastAsia="宋体" w:cs="宋体"/>
          <w:color w:val="auto"/>
          <w:sz w:val="24"/>
          <w:szCs w:val="24"/>
          <w:highlight w:val="none"/>
        </w:rPr>
        <w:t>须具备良好的平台运营及技术支持能力，配备经验丰富的项目团队，确保平台内容更新、数据指标及活动执行等任务达标。</w:t>
      </w:r>
    </w:p>
    <w:p w14:paraId="26DB4C7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在服务过程中，运营方需保障发布内容的安全性、合法性，确保符合行业政策导向及宣传规范，避免出现内容违规或技术安全问题，维护平台的权威性与公信力。</w:t>
      </w:r>
    </w:p>
    <w:p w14:paraId="31AD05B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1.制定并执行内容计划:根据平台机构、医生、服务内容的特点和患者需求，制定内容计划，包括主题、发布频率、渠道等。</w:t>
      </w:r>
    </w:p>
    <w:p w14:paraId="4E890A7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多平台营销:利用平台发布医生、科室、医院的策划内容，吸引粉丝关注。同时多渠道发布内容，扩大影响力，为平台带来有效流量。</w:t>
      </w:r>
    </w:p>
    <w:p w14:paraId="63FDE68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3.患者关系管理:建立完善的客户关系管理（医患群），及时回应用户反馈和需求，提高患者满意度。</w:t>
      </w:r>
    </w:p>
    <w:p w14:paraId="16EA09E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4.数据分析复盘:定期分析数据，评估运营效果，根据实际情况调整策略。</w:t>
      </w:r>
    </w:p>
    <w:p w14:paraId="2B03D4F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5.创新与优化:不断尝试新的运营手段和技术，优化流程和方法，提高运营效率。</w:t>
      </w:r>
    </w:p>
    <w:p w14:paraId="3776E1B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考核</w:t>
      </w:r>
      <w:r>
        <w:rPr>
          <w:rFonts w:hint="eastAsia" w:ascii="宋体" w:hAnsi="宋体" w:eastAsia="宋体" w:cs="宋体"/>
          <w:b/>
          <w:bCs/>
          <w:color w:val="auto"/>
          <w:sz w:val="24"/>
          <w:szCs w:val="24"/>
          <w:highlight w:val="none"/>
          <w:lang w:val="en-US" w:eastAsia="zh-CN"/>
        </w:rPr>
        <w:t>要求</w:t>
      </w:r>
    </w:p>
    <w:p w14:paraId="484B6F49">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每季度对</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的运营服务进行全面考核，</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应按照响应文件内容及合同要求提供运营服务及保证服务高质量进行，如在运营过程中未与</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协商，擅自删减运营内容或降低服务质量，</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可向</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以口头或者书面形式发起投诉，责令定期整改。如</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整改效果不达预期（15个工作日内），严重违反合同约定，导致合同目的无法实现，</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有权终止合同，</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需承担全部法律责任及经济赔偿。具体量化考核标准详见附件，可根据实际运营需要调整考核标准。</w:t>
      </w:r>
    </w:p>
    <w:p w14:paraId="7E4383DE">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u w:val="none"/>
        </w:rPr>
        <w:t>考核标准调整规则：（1）考核量化标准（指标、权重、评分规则）一经合同生效即相对固定；（2）确因政策变化、业务范围调整、主管部门考核口径变化等客观情形，需对个别非核心指标作技术性调整的，由招募方单方评估、经招募方班子会议审议后以书面补充协议确定，运营方无权单方启动或决定调整；（3）涉及招募方分成、保底补足以及反商业贿赂、数据真实、资金安全等合规红线（一票否决项）的内容一律不得调整，调整不得降低考核总分框架和考核结果应用的刚性；（4）考核结果与续约、退出刚性挂钩，连续两个季度考核不合格即按本合同第六条启动退出程序；（5）考核标准调整实行“一年度一定”，一个运营年度执行期内保持固定、不作调整，确需调整的统一在年度结束后、下一运营年度开始前的调整窗口期集中评估、一次性调整，避免年度执行过程中频繁变动。</w:t>
      </w:r>
    </w:p>
    <w:p w14:paraId="78080B35">
      <w:pPr>
        <w:pStyle w:val="12"/>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八、退出机制</w:t>
      </w:r>
    </w:p>
    <w:p w14:paraId="3F98A73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为保障平稳过渡、维护平台正常运营及双方合法权益，针对运营期间各类退出情形，制定本退出机制，所有退出行为均需遵循提前报备、清算兜底、平稳交接的原则，具体分类及执行规则如下：</w:t>
      </w:r>
    </w:p>
    <w:p w14:paraId="1338C860">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（一）运营期满正常退出</w:t>
      </w:r>
    </w:p>
    <w:p w14:paraId="036266E9">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运营期限届满前90日，双方需就是否续约进行书面沟通；若双方均无意续约，</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按本机制启动正常退出流程。</w:t>
      </w:r>
    </w:p>
    <w:p w14:paraId="494D13D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在运营期满前30日，向</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提交退出方案及交接清单，完成平台运营数据、入驻机构对接、用户服务衔接、业务合同移交、财务对账等全部交接工作。</w:t>
      </w:r>
    </w:p>
    <w:p w14:paraId="4BE377E8">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清算规则：双方完成年度营收核算、分成款项结清，</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足额支付保底分成（若有差额）及全部应付款项；无遗留纠纷、债务的，合同关系自动终止。</w:t>
      </w:r>
    </w:p>
    <w:p w14:paraId="6C7B3A0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交接要求：</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需配合</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完成与新运营方（若有）的业务对接，过渡期不少于30日，确保平台服务不中断、入驻机构及用户权益不受损。</w:t>
      </w:r>
    </w:p>
    <w:p w14:paraId="3CBA96B4">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w:t>
      </w:r>
      <w:r>
        <w:rPr>
          <w:rFonts w:hint="eastAsia" w:ascii="宋体" w:hAnsi="宋体" w:cs="宋体"/>
          <w:b/>
          <w:bCs/>
          <w:color w:val="auto"/>
          <w:sz w:val="24"/>
          <w:szCs w:val="24"/>
          <w:highlight w:val="none"/>
          <w:lang w:val="en-US" w:eastAsia="zh-CN"/>
        </w:rPr>
        <w:t>运营方</w:t>
      </w:r>
      <w:r>
        <w:rPr>
          <w:rFonts w:hint="eastAsia" w:ascii="宋体" w:hAnsi="宋体" w:eastAsia="宋体" w:cs="宋体"/>
          <w:b/>
          <w:bCs/>
          <w:color w:val="auto"/>
          <w:sz w:val="24"/>
          <w:szCs w:val="24"/>
          <w:highlight w:val="none"/>
          <w:lang w:val="en-US" w:eastAsia="zh-CN"/>
        </w:rPr>
        <w:t>主动申请退出</w:t>
      </w:r>
    </w:p>
    <w:p w14:paraId="5A6BDAAC">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因自身经营、战略调整等原因，需提前终止合同的，应提前90日向</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提交书面退出申请，详细说明退出原因、时间计划及交接方案。</w:t>
      </w:r>
    </w:p>
    <w:p w14:paraId="1F09D913">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收到申请后30日内完成审核，审核通过后方可启动退出；未经审批擅自停止运营的，视为严重违约。</w:t>
      </w:r>
    </w:p>
    <w:p w14:paraId="476A4B58">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u w:val="none"/>
        </w:rPr>
        <w:t>兜底责任：</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主动退出的，除结清实际运营周期对应的保底分成、增效分成（如有）及全部运营债务外，还应按当年保底分成额度的20%向</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支付违约金，并承担因提前退出造成的平台损失、入驻机构违约赔偿等相关费用；同时</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应完成不少于30日的过渡交接，确保平台服务平稳过渡、不中断。</w:t>
      </w:r>
    </w:p>
    <w:p w14:paraId="6D0DABE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交接时限：自审批通过之日起60日内，完成全部运营工作、资产资料、业务资源的交接，派驻专人配合过渡期运维，直至交接完毕。</w:t>
      </w:r>
    </w:p>
    <w:p w14:paraId="0D9B4E08">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w:t>
      </w:r>
      <w:r>
        <w:rPr>
          <w:rFonts w:hint="eastAsia" w:ascii="宋体" w:hAnsi="宋体" w:cs="宋体"/>
          <w:b/>
          <w:bCs/>
          <w:color w:val="auto"/>
          <w:sz w:val="24"/>
          <w:szCs w:val="24"/>
          <w:highlight w:val="none"/>
          <w:lang w:val="en-US" w:eastAsia="zh-CN"/>
        </w:rPr>
        <w:t>运营方</w:t>
      </w:r>
      <w:r>
        <w:rPr>
          <w:rFonts w:hint="eastAsia" w:ascii="宋体" w:hAnsi="宋体" w:eastAsia="宋体" w:cs="宋体"/>
          <w:b/>
          <w:bCs/>
          <w:color w:val="auto"/>
          <w:sz w:val="24"/>
          <w:szCs w:val="24"/>
          <w:highlight w:val="none"/>
          <w:lang w:val="en-US" w:eastAsia="zh-CN"/>
        </w:rPr>
        <w:t>强制被动退出（违约/考核不合格）</w:t>
      </w:r>
    </w:p>
    <w:p w14:paraId="6C2612DF">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存在以下行为之一的，</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有权单方面解除合同，责令</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强制退出，且不承担任何补偿责任：</w:t>
      </w:r>
    </w:p>
    <w:p w14:paraId="694FDA63">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1.未按约定支付分成款项、保底差额，逾期超过30日的；</w:t>
      </w:r>
    </w:p>
    <w:p w14:paraId="3FCB8665">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u w:val="none"/>
        </w:rPr>
        <w:t>连续两个季度考核不合格</w:t>
      </w:r>
      <w:r>
        <w:rPr>
          <w:rFonts w:hint="eastAsia" w:ascii="宋体" w:hAnsi="宋体" w:eastAsia="宋体" w:cs="宋体"/>
          <w:color w:val="auto"/>
          <w:sz w:val="24"/>
          <w:szCs w:val="24"/>
          <w:u w:val="none"/>
        </w:rPr>
        <w:t>，</w:t>
      </w:r>
      <w:r>
        <w:rPr>
          <w:rFonts w:hint="eastAsia" w:ascii="宋体" w:hAnsi="宋体" w:eastAsia="宋体" w:cs="宋体"/>
          <w:color w:val="auto"/>
          <w:sz w:val="24"/>
          <w:szCs w:val="24"/>
        </w:rPr>
        <w:t>经限期整改后仍未达标，无法满足平台运营需求的；</w:t>
      </w:r>
    </w:p>
    <w:p w14:paraId="75E48E6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3.运营过程中出现重大违规行为，被卫健、市场监管等部门处罚，导致平台资质受损、停业整顿的；</w:t>
      </w:r>
    </w:p>
    <w:p w14:paraId="1159B27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4.擅自转让运营权、截留平台营收、泄露平台核心数据及商业秘密的；</w:t>
      </w:r>
    </w:p>
    <w:p w14:paraId="30D3CE3F">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5.因运营管理不善，引发重大用户投诉、群体性纠纷，造成恶劣社会影响的；</w:t>
      </w:r>
    </w:p>
    <w:p w14:paraId="32AE66A2">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6.出现资不抵债、破产清算、被列入失信被执行人等丧失履约能力情形的。</w:t>
      </w:r>
    </w:p>
    <w:p w14:paraId="017B857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发出书面解约通知，明确退出时限（一般为15日内），</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必须无条件配合交接。</w:t>
      </w:r>
    </w:p>
    <w:p w14:paraId="74AF03DB">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color w:val="auto"/>
          <w:sz w:val="24"/>
          <w:szCs w:val="24"/>
          <w:u w:val="none"/>
        </w:rPr>
        <w:t>（1）因连续两个季度考核不合格被解除合同的，</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应足额结清实际运营周期对应的保底分成及增效分成（如有），运营风险储备金按本合同约定抵扣，不另设惩罚性违约金，并应配合完成全部退出交接工作。</w:t>
      </w:r>
    </w:p>
    <w:p w14:paraId="6C605B22">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color w:val="auto"/>
          <w:sz w:val="24"/>
          <w:szCs w:val="24"/>
          <w:u w:val="none"/>
        </w:rPr>
        <w:t>（2）因截留挪用平台资金、数据造假、签订阴阳合同、商业贿赂、发生重大医疗安全事故、擅自转让运营权等根本性违约被强制退出的，</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除足额结清实际运营周期对应的保底分成及增效分成（如有）外，运营风险储备金不予退还，并应赔偿因此造成的平台商誉损失、入驻机构违约赔偿、第三方索赔等全部损失。</w:t>
      </w:r>
    </w:p>
    <w:p w14:paraId="255D0D46">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rPr>
        <w:t>（四）不可抗力/政策调整退出</w:t>
      </w:r>
    </w:p>
    <w:p w14:paraId="083AFB0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因地震、火灾、疫情等不可抗力，或国家、地方互联网医疗政策重大调整，导致平台无法继续运营、合作目的无法实现的，双方可协商无责退出。</w:t>
      </w:r>
    </w:p>
    <w:p w14:paraId="05837E70">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双方互不承担违约责任，按实际运营周期核算营收与分成，</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结清已产生的增效费用，完成剩余业务、用户数据的平稳交接。</w:t>
      </w:r>
    </w:p>
    <w:p w14:paraId="02CCCAEA">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共同做好入驻机构、用户的解释安抚工作，依法处理未完结订单、服务合同及相关债权债务，尽可能降低各方损失。</w:t>
      </w:r>
    </w:p>
    <w:p w14:paraId="5DEB1BAE">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u w:val="none"/>
        </w:rPr>
        <w:t>外部因素免责：因国家或地方政策重大调整、卫生健康主管部门统筹安排（含明确要求相关业务不通过本平台实施、暂不统筹医疗机构接入等）等不可归责于</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的外部因素，致使</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无法完成相应考核目标、业绩指标的，</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提交相关政府文件（政策文件、行政通知、会议纪要或主管部门出具的书面意见等）作为依据后，可相应减免该情形对应期间的考核责任，或由双方据实协商调整考核、续约目标；</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应同步说明其已尽合理拓展义务，并及时书面告知</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、留存相关证据。</w:t>
      </w:r>
    </w:p>
    <w:p w14:paraId="48CEF0BC">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（五）退出通用要求</w:t>
      </w:r>
    </w:p>
    <w:p w14:paraId="6ED9468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资料交接：</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需移交全部平台运营台账、用户数据、入驻机构档案、业务合同、财务凭证、资质文件等全部资料，确保数据真实完整、可追溯。</w:t>
      </w:r>
    </w:p>
    <w:p w14:paraId="64E17AB0">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业务存续：未完结的订单、服务合同、入驻协议等，由</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或</w:t>
      </w:r>
      <w:r>
        <w:rPr>
          <w:rFonts w:hint="eastAsia" w:ascii="宋体" w:hAnsi="宋体" w:cs="宋体"/>
          <w:b w:val="0"/>
          <w:bCs w:val="0"/>
          <w:color w:val="auto"/>
          <w:sz w:val="24"/>
          <w:szCs w:val="24"/>
          <w:highlight w:val="none"/>
          <w:lang w:val="en-US" w:eastAsia="zh-CN"/>
        </w:rPr>
        <w:t>招募方</w:t>
      </w:r>
      <w:r>
        <w:rPr>
          <w:rFonts w:hint="eastAsia" w:ascii="宋体" w:hAnsi="宋体" w:eastAsia="宋体" w:cs="宋体"/>
          <w:b w:val="0"/>
          <w:bCs w:val="0"/>
          <w:color w:val="auto"/>
          <w:sz w:val="24"/>
          <w:szCs w:val="24"/>
          <w:highlight w:val="none"/>
          <w:lang w:val="en-US" w:eastAsia="zh-CN"/>
        </w:rPr>
        <w:t>指定运营单位承接，</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需配合完成权利义务转移，不得擅自终止服务。</w:t>
      </w:r>
    </w:p>
    <w:p w14:paraId="246F1990">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品牌与商誉：退出后</w:t>
      </w:r>
      <w:r>
        <w:rPr>
          <w:rFonts w:hint="eastAsia" w:ascii="宋体" w:hAnsi="宋体" w:cs="宋体"/>
          <w:b w:val="0"/>
          <w:bCs w:val="0"/>
          <w:color w:val="auto"/>
          <w:sz w:val="24"/>
          <w:szCs w:val="24"/>
          <w:highlight w:val="none"/>
          <w:lang w:val="en-US" w:eastAsia="zh-CN"/>
        </w:rPr>
        <w:t>运营方</w:t>
      </w:r>
      <w:r>
        <w:rPr>
          <w:rFonts w:hint="eastAsia" w:ascii="宋体" w:hAnsi="宋体" w:eastAsia="宋体" w:cs="宋体"/>
          <w:b w:val="0"/>
          <w:bCs w:val="0"/>
          <w:color w:val="auto"/>
          <w:sz w:val="24"/>
          <w:szCs w:val="24"/>
          <w:highlight w:val="none"/>
          <w:lang w:val="en-US" w:eastAsia="zh-CN"/>
        </w:rPr>
        <w:t>不得继续使用“三水区互联网医疗服务平台”相关品牌、标识及名义开展任何业务，不得诋毁平台商誉。</w:t>
      </w:r>
    </w:p>
    <w:p w14:paraId="665A3A16">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九、</w:t>
      </w:r>
      <w:r>
        <w:rPr>
          <w:rFonts w:hint="eastAsia" w:ascii="宋体" w:hAnsi="宋体" w:eastAsia="宋体" w:cs="宋体"/>
          <w:b/>
          <w:bCs/>
          <w:color w:val="auto"/>
          <w:sz w:val="24"/>
          <w:szCs w:val="24"/>
          <w:highlight w:val="none"/>
          <w:lang w:val="en-US" w:eastAsia="zh-CN"/>
        </w:rPr>
        <w:t>知识产权及数据安全</w:t>
      </w:r>
    </w:p>
    <w:p w14:paraId="45410BF5">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（一）参与项目运营的工作人员会涉及到医院信息系统数据及运营数据，系统设计所涉及到的数据、需求图表等知识产权归</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所有，未经</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允许，不得将系统数据、需求等知识产权进行对外宣传、出售，不得泄露给第三方或用于本项目以外的用途。项目运营结束后，双方仍需对项目涉及的技术细节、商业信息等承担保密义务，若因一方原因导致泄密，需承担全部法律后果及</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因此遭受的损失。</w:t>
      </w:r>
    </w:p>
    <w:p w14:paraId="11EB752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（二）本项目运营期间，</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因运营服务所产生的所有成果（含图文内容、视频素材、数据报告、活动策划方案等）的知识产权归甲所有。未经</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书面许可，</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不得以任何形式复制、传播、改编或用于其他用途，否则</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有权追究法律责任并要求赔偿损失（包括直接经济损失、商誉损害等）。</w:t>
      </w:r>
    </w:p>
    <w:p w14:paraId="1631194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（三）运营期满后，</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需将平台运营的微信公众号、小程序等平台账号及数据完整移交给</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，不得保留账号使用权或擅自删除历史数据。未经允许，</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不得继续使用上述平台账号进行任何活动。</w:t>
      </w:r>
    </w:p>
    <w:p w14:paraId="196FD17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须保证其提供的内容、技术、服务等不侵犯任何第三方的知识产权。若因第三方提出侵权主张引发法律纠纷，</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需承担全部法律责任及经济赔偿，</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对此不承担任何责任。</w:t>
      </w:r>
    </w:p>
    <w:p w14:paraId="0DD6A1B2">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运营期内，</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rPr>
        <w:t>有权以该平台运营商的名义进行市场推广和品牌宣传活动，但所有重大活动方案须事先征得</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rPr>
        <w:t>书面同意。</w:t>
      </w:r>
    </w:p>
    <w:p w14:paraId="49491624">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若</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rPr>
        <w:t>的工作需要</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rPr>
        <w:t>先行配合完成，在</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rPr>
        <w:t>未完成</w:t>
      </w:r>
      <w:r>
        <w:rPr>
          <w:rFonts w:hint="eastAsia" w:ascii="宋体" w:hAnsi="宋体" w:eastAsia="宋体" w:cs="宋体"/>
          <w:color w:val="auto"/>
          <w:sz w:val="24"/>
          <w:szCs w:val="24"/>
          <w:highlight w:val="none"/>
          <w:lang w:val="en-US" w:eastAsia="zh-CN"/>
        </w:rPr>
        <w:t>或者延期</w:t>
      </w:r>
      <w:r>
        <w:rPr>
          <w:rFonts w:hint="eastAsia" w:ascii="宋体" w:hAnsi="宋体" w:eastAsia="宋体" w:cs="宋体"/>
          <w:color w:val="auto"/>
          <w:sz w:val="24"/>
          <w:szCs w:val="24"/>
          <w:highlight w:val="none"/>
        </w:rPr>
        <w:t>的情况下，</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rPr>
        <w:t>有权根据实际情况增加该项工作的实际完成时间。</w:t>
      </w:r>
    </w:p>
    <w:p w14:paraId="0213B7CC">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若</w:t>
      </w:r>
      <w:r>
        <w:rPr>
          <w:rFonts w:hint="eastAsia" w:ascii="宋体" w:hAnsi="宋体" w:cs="宋体"/>
          <w:color w:val="auto"/>
          <w:sz w:val="24"/>
          <w:szCs w:val="24"/>
          <w:highlight w:val="none"/>
          <w:lang w:val="en-US" w:eastAsia="zh-CN"/>
        </w:rPr>
        <w:t>运营方</w:t>
      </w:r>
      <w:r>
        <w:rPr>
          <w:rFonts w:hint="eastAsia" w:ascii="宋体" w:hAnsi="宋体" w:eastAsia="宋体" w:cs="宋体"/>
          <w:color w:val="auto"/>
          <w:sz w:val="24"/>
          <w:szCs w:val="24"/>
          <w:highlight w:val="none"/>
          <w:lang w:val="en-US" w:eastAsia="zh-CN"/>
        </w:rPr>
        <w:t>因运营需要，在平台新增功能模块，需经</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书面同意方可实施，运营期结束时，除非</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要求删除，所有在平台新增的功能模块产权归</w:t>
      </w:r>
      <w:r>
        <w:rPr>
          <w:rFonts w:hint="eastAsia" w:ascii="宋体" w:hAnsi="宋体" w:cs="宋体"/>
          <w:color w:val="auto"/>
          <w:sz w:val="24"/>
          <w:szCs w:val="24"/>
          <w:highlight w:val="none"/>
          <w:lang w:val="en-US" w:eastAsia="zh-CN"/>
        </w:rPr>
        <w:t>招募方</w:t>
      </w:r>
      <w:r>
        <w:rPr>
          <w:rFonts w:hint="eastAsia" w:ascii="宋体" w:hAnsi="宋体" w:eastAsia="宋体" w:cs="宋体"/>
          <w:color w:val="auto"/>
          <w:sz w:val="24"/>
          <w:szCs w:val="24"/>
          <w:highlight w:val="none"/>
          <w:lang w:val="en-US" w:eastAsia="zh-CN"/>
        </w:rPr>
        <w:t>所有。</w:t>
      </w:r>
    </w:p>
    <w:p w14:paraId="73321A1D">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十</w:t>
      </w:r>
      <w:r>
        <w:rPr>
          <w:rFonts w:hint="eastAsia" w:ascii="宋体" w:hAnsi="宋体" w:eastAsia="宋体" w:cs="宋体"/>
          <w:b/>
          <w:bCs/>
          <w:color w:val="auto"/>
          <w:sz w:val="24"/>
          <w:szCs w:val="24"/>
          <w:highlight w:val="none"/>
          <w:lang w:val="en-US" w:eastAsia="zh-CN"/>
        </w:rPr>
        <w:t>、违约责任</w:t>
      </w:r>
    </w:p>
    <w:p w14:paraId="18939ABF">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合同任何一方拒绝、迟延、拖延或未能完全履行本协议中约定的任何义务均被视为违约，除本合同另有规定，违约方应承担违约责任，守约方有权要求违约方赔偿其因此所遭受的全部损失，并要求违约方赔偿守约方追究违约责任所支付的相关合理费用，包括但不限于为解决纠纷而支出的各项合理且必要的费用（诉讼费、保全费、差旅费、律师费、评估费、鉴定费、审计费等）。</w:t>
      </w:r>
    </w:p>
    <w:p w14:paraId="28EDE395">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如违约方在收到守约方要求其纠正违约行为的书面通知5日后仍继续进行违约行为或不履行其义务，守约方除就其所有损失（包括直接损失以及因此赔偿所引发的一切合理且必要的费用和支出）获得违约方赔偿外，亦有权单方终止本协议。</w:t>
      </w:r>
    </w:p>
    <w:p w14:paraId="324878FA">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lang w:eastAsia="zh-CN"/>
        </w:rPr>
        <w:t>不得与入驻</w:t>
      </w:r>
      <w:r>
        <w:rPr>
          <w:rFonts w:hint="eastAsia" w:ascii="宋体" w:hAnsi="宋体" w:eastAsia="宋体" w:cs="宋体"/>
          <w:color w:val="auto"/>
          <w:sz w:val="24"/>
          <w:szCs w:val="24"/>
          <w:highlight w:val="none"/>
          <w:lang w:val="en-US" w:eastAsia="zh-CN"/>
        </w:rPr>
        <w:t>平台</w:t>
      </w:r>
      <w:r>
        <w:rPr>
          <w:rFonts w:hint="eastAsia" w:ascii="宋体" w:hAnsi="宋体" w:eastAsia="宋体" w:cs="宋体"/>
          <w:color w:val="auto"/>
          <w:sz w:val="24"/>
          <w:szCs w:val="24"/>
          <w:highlight w:val="none"/>
          <w:lang w:eastAsia="zh-CN"/>
        </w:rPr>
        <w:t>的商</w:t>
      </w:r>
      <w:r>
        <w:rPr>
          <w:rFonts w:hint="eastAsia" w:ascii="宋体" w:hAnsi="宋体" w:eastAsia="宋体" w:cs="宋体"/>
          <w:color w:val="auto"/>
          <w:sz w:val="24"/>
          <w:szCs w:val="24"/>
          <w:highlight w:val="none"/>
          <w:lang w:val="en-US" w:eastAsia="zh-CN"/>
        </w:rPr>
        <w:t>家</w:t>
      </w:r>
      <w:r>
        <w:rPr>
          <w:rFonts w:hint="eastAsia" w:ascii="宋体" w:hAnsi="宋体" w:eastAsia="宋体" w:cs="宋体"/>
          <w:color w:val="auto"/>
          <w:sz w:val="24"/>
          <w:szCs w:val="24"/>
          <w:highlight w:val="none"/>
          <w:lang w:eastAsia="zh-CN"/>
        </w:rPr>
        <w:t>、医疗机构及第三方就同一交易事项订立两份及以上内容不一致、意思表示不真实的合同或协议，不得通过备案合同与实际履行合同不一致、签订阴阳合同（俗称）、虚假补充协议等方式隐瞒真实交易、逃避监管、规避分成、偷逃税款；</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lang w:eastAsia="zh-CN"/>
        </w:rPr>
        <w:t>不得虚构、篡改、虚报、瞒报平台经营数据，不得恶意串通虚增/虚减业绩。</w:t>
      </w:r>
    </w:p>
    <w:p w14:paraId="55D4161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lang w:eastAsia="zh-CN"/>
        </w:rPr>
        <w:t>违反本条约定，视为根本性违约，</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lang w:eastAsia="zh-CN"/>
        </w:rPr>
        <w:t>有权：</w:t>
      </w:r>
    </w:p>
    <w:p w14:paraId="3C820AA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）单方解除合同</w:t>
      </w:r>
      <w:r>
        <w:rPr>
          <w:rFonts w:hint="eastAsia" w:ascii="宋体" w:hAnsi="宋体" w:eastAsia="宋体" w:cs="宋体"/>
          <w:color w:val="auto"/>
          <w:sz w:val="24"/>
          <w:szCs w:val="24"/>
          <w:highlight w:val="none"/>
          <w:lang w:val="en-US" w:eastAsia="zh-CN"/>
        </w:rPr>
        <w:t>并要求</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lang w:eastAsia="zh-CN"/>
        </w:rPr>
        <w:t>足额补足年度保底分成差额，并赔偿</w:t>
      </w:r>
      <w:r>
        <w:rPr>
          <w:rFonts w:hint="eastAsia" w:ascii="宋体" w:hAnsi="宋体" w:cs="宋体"/>
          <w:color w:val="auto"/>
          <w:sz w:val="24"/>
          <w:szCs w:val="24"/>
          <w:highlight w:val="none"/>
          <w:lang w:eastAsia="zh-CN"/>
        </w:rPr>
        <w:t>招募方</w:t>
      </w:r>
      <w:r>
        <w:rPr>
          <w:rFonts w:hint="eastAsia" w:ascii="宋体" w:hAnsi="宋体" w:eastAsia="宋体" w:cs="宋体"/>
          <w:color w:val="auto"/>
          <w:sz w:val="24"/>
          <w:szCs w:val="24"/>
          <w:highlight w:val="none"/>
          <w:lang w:eastAsia="zh-CN"/>
        </w:rPr>
        <w:t>全部损失；</w:t>
      </w:r>
    </w:p>
    <w:p w14:paraId="07FAF7C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（2）要求</w:t>
      </w:r>
      <w:r>
        <w:rPr>
          <w:rFonts w:hint="eastAsia" w:ascii="宋体" w:hAnsi="宋体" w:cs="宋体"/>
          <w:color w:val="auto"/>
          <w:sz w:val="24"/>
          <w:szCs w:val="24"/>
          <w:lang w:eastAsia="zh-CN"/>
        </w:rPr>
        <w:t>运营方</w:t>
      </w:r>
      <w:r>
        <w:rPr>
          <w:rFonts w:hint="eastAsia" w:ascii="宋体" w:hAnsi="宋体" w:eastAsia="宋体" w:cs="宋体"/>
          <w:color w:val="auto"/>
          <w:sz w:val="24"/>
          <w:szCs w:val="24"/>
        </w:rPr>
        <w:t>支付违约金人民币</w:t>
      </w:r>
      <w:r>
        <w:rPr>
          <w:rFonts w:hint="eastAsia" w:ascii="宋体" w:hAnsi="宋体" w:eastAsia="宋体" w:cs="宋体"/>
          <w:color w:val="auto"/>
          <w:sz w:val="24"/>
          <w:szCs w:val="24"/>
          <w:u w:val="none"/>
        </w:rPr>
        <w:t>50万元；</w:t>
      </w:r>
      <w:r>
        <w:rPr>
          <w:rFonts w:hint="eastAsia" w:ascii="宋体" w:hAnsi="宋体" w:cs="宋体"/>
          <w:color w:val="auto"/>
          <w:sz w:val="24"/>
          <w:szCs w:val="24"/>
          <w:u w:val="none"/>
          <w:lang w:eastAsia="zh-CN"/>
        </w:rPr>
        <w:t>运营方</w:t>
      </w:r>
      <w:r>
        <w:rPr>
          <w:rFonts w:hint="eastAsia" w:ascii="宋体" w:hAnsi="宋体" w:eastAsia="宋体" w:cs="宋体"/>
          <w:color w:val="auto"/>
          <w:sz w:val="24"/>
          <w:szCs w:val="24"/>
          <w:u w:val="none"/>
        </w:rPr>
        <w:t>实际给</w:t>
      </w:r>
      <w:r>
        <w:rPr>
          <w:rFonts w:hint="eastAsia" w:ascii="宋体" w:hAnsi="宋体" w:cs="宋体"/>
          <w:color w:val="auto"/>
          <w:sz w:val="24"/>
          <w:szCs w:val="24"/>
          <w:u w:val="none"/>
          <w:lang w:eastAsia="zh-CN"/>
        </w:rPr>
        <w:t>招募方</w:t>
      </w:r>
      <w:r>
        <w:rPr>
          <w:rFonts w:hint="eastAsia" w:ascii="宋体" w:hAnsi="宋体" w:eastAsia="宋体" w:cs="宋体"/>
          <w:color w:val="auto"/>
          <w:sz w:val="24"/>
          <w:szCs w:val="24"/>
          <w:u w:val="none"/>
        </w:rPr>
        <w:t>造成的损失超过前述违约金数额的，应就超过部分予以全额赔偿</w:t>
      </w:r>
      <w:r>
        <w:rPr>
          <w:rFonts w:hint="eastAsia" w:ascii="宋体" w:hAnsi="宋体" w:eastAsia="宋体" w:cs="宋体"/>
          <w:color w:val="auto"/>
          <w:sz w:val="24"/>
          <w:szCs w:val="24"/>
          <w:u w:val="none"/>
        </w:rPr>
        <w:t>；</w:t>
      </w:r>
    </w:p>
    <w:p w14:paraId="6E5936A0">
      <w:pPr>
        <w:ind w:firstLine="480" w:firstLineChars="200"/>
        <w:rPr>
          <w:color w:val="auto"/>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）因此产生的税务、行政、刑事及第三方索赔责任，均由</w:t>
      </w:r>
      <w:r>
        <w:rPr>
          <w:rFonts w:hint="eastAsia" w:ascii="宋体" w:hAnsi="宋体" w:cs="宋体"/>
          <w:color w:val="auto"/>
          <w:sz w:val="24"/>
          <w:szCs w:val="24"/>
          <w:highlight w:val="none"/>
          <w:lang w:eastAsia="zh-CN"/>
        </w:rPr>
        <w:t>运营方</w:t>
      </w:r>
      <w:r>
        <w:rPr>
          <w:rFonts w:hint="eastAsia" w:ascii="宋体" w:hAnsi="宋体" w:eastAsia="宋体" w:cs="宋体"/>
          <w:color w:val="auto"/>
          <w:sz w:val="24"/>
          <w:szCs w:val="24"/>
          <w:highlight w:val="none"/>
          <w:lang w:eastAsia="zh-CN"/>
        </w:rPr>
        <w:t>独立承担。</w:t>
      </w:r>
    </w:p>
    <w:p w14:paraId="2DD16EEA">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AA3383C">
      <w:pPr>
        <w:pStyle w:val="40"/>
        <w:shd w:val="clear" w:color="auto" w:fill="auto"/>
        <w:ind w:firstLine="0" w:firstLineChars="0"/>
        <w:rPr>
          <w:rFonts w:hint="eastAsia" w:ascii="宋体" w:hAnsi="宋体" w:cs="宋体"/>
          <w:color w:val="auto"/>
          <w:spacing w:val="10"/>
          <w:sz w:val="43"/>
          <w:szCs w:val="43"/>
          <w:highlight w:val="none"/>
        </w:rPr>
      </w:pPr>
    </w:p>
    <w:p w14:paraId="112D8A84">
      <w:pPr>
        <w:pStyle w:val="40"/>
        <w:shd w:val="clear" w:color="auto" w:fill="auto"/>
        <w:ind w:firstLine="0" w:firstLineChars="0"/>
        <w:rPr>
          <w:rFonts w:hint="eastAsia" w:ascii="宋体" w:hAnsi="宋体" w:cs="宋体"/>
          <w:color w:val="auto"/>
          <w:spacing w:val="10"/>
          <w:sz w:val="43"/>
          <w:szCs w:val="43"/>
          <w:highlight w:val="none"/>
        </w:rPr>
      </w:pPr>
    </w:p>
    <w:p w14:paraId="72DDED4F">
      <w:pPr>
        <w:pStyle w:val="40"/>
        <w:shd w:val="clear" w:color="auto" w:fill="auto"/>
        <w:ind w:firstLine="0" w:firstLineChars="0"/>
        <w:rPr>
          <w:rFonts w:hint="eastAsia" w:ascii="宋体" w:hAnsi="宋体" w:cs="宋体"/>
          <w:color w:val="auto"/>
          <w:spacing w:val="10"/>
          <w:sz w:val="43"/>
          <w:szCs w:val="43"/>
          <w:highlight w:val="none"/>
        </w:rPr>
      </w:pPr>
    </w:p>
    <w:p w14:paraId="673F6686">
      <w:pPr>
        <w:pStyle w:val="40"/>
        <w:shd w:val="clear" w:color="auto" w:fill="auto"/>
        <w:ind w:firstLine="0" w:firstLineChars="0"/>
        <w:rPr>
          <w:rFonts w:hint="eastAsia" w:ascii="宋体" w:hAnsi="宋体" w:cs="宋体"/>
          <w:color w:val="auto"/>
          <w:spacing w:val="10"/>
          <w:sz w:val="43"/>
          <w:szCs w:val="43"/>
          <w:highlight w:val="none"/>
        </w:rPr>
      </w:pPr>
    </w:p>
    <w:p w14:paraId="25833F63">
      <w:pPr>
        <w:pStyle w:val="2"/>
        <w:shd w:val="clear" w:color="auto" w:fill="auto"/>
        <w:jc w:val="center"/>
        <w:rPr>
          <w:rFonts w:ascii="黑体" w:hAnsi="黑体" w:eastAsia="黑体"/>
          <w:b w:val="0"/>
          <w:color w:val="auto"/>
          <w:sz w:val="44"/>
          <w:szCs w:val="44"/>
          <w:highlight w:val="none"/>
        </w:rPr>
        <w:sectPr>
          <w:headerReference r:id="rId7" w:type="default"/>
          <w:footerReference r:id="rId8" w:type="default"/>
          <w:pgSz w:w="11905" w:h="16838"/>
          <w:pgMar w:top="1089" w:right="1247" w:bottom="1134" w:left="1259" w:header="624" w:footer="567" w:gutter="0"/>
          <w:pgNumType w:fmt="decimal"/>
          <w:cols w:space="720" w:num="1"/>
          <w:titlePg/>
          <w:docGrid w:type="lines" w:linePitch="318" w:charSpace="0"/>
        </w:sectPr>
      </w:pPr>
    </w:p>
    <w:p w14:paraId="53B527F7">
      <w:pPr>
        <w:pStyle w:val="2"/>
        <w:shd w:val="clear" w:color="auto" w:fill="auto"/>
        <w:jc w:val="center"/>
        <w:rPr>
          <w:rFonts w:ascii="黑体" w:hAnsi="黑体" w:eastAsia="黑体"/>
          <w:b w:val="0"/>
          <w:color w:val="auto"/>
          <w:sz w:val="44"/>
          <w:szCs w:val="44"/>
          <w:highlight w:val="none"/>
        </w:rPr>
      </w:pPr>
      <w:bookmarkStart w:id="18" w:name="_Toc3670"/>
      <w:r>
        <w:rPr>
          <w:rFonts w:ascii="黑体" w:hAnsi="黑体" w:eastAsia="黑体"/>
          <w:b w:val="0"/>
          <w:color w:val="auto"/>
          <w:sz w:val="44"/>
          <w:szCs w:val="44"/>
          <w:highlight w:val="none"/>
        </w:rPr>
        <w:t>第</w:t>
      </w:r>
      <w:r>
        <w:rPr>
          <w:rFonts w:hint="eastAsia" w:ascii="黑体" w:hAnsi="黑体" w:eastAsia="黑体"/>
          <w:b w:val="0"/>
          <w:color w:val="auto"/>
          <w:sz w:val="44"/>
          <w:szCs w:val="44"/>
          <w:highlight w:val="none"/>
        </w:rPr>
        <w:t>三</w:t>
      </w:r>
      <w:r>
        <w:rPr>
          <w:rFonts w:ascii="黑体" w:hAnsi="黑体" w:eastAsia="黑体"/>
          <w:b w:val="0"/>
          <w:color w:val="auto"/>
          <w:sz w:val="44"/>
          <w:szCs w:val="44"/>
          <w:highlight w:val="none"/>
        </w:rPr>
        <w:t>部分</w:t>
      </w:r>
      <w:r>
        <w:rPr>
          <w:rFonts w:ascii="黑体" w:hAnsi="黑体" w:eastAsia="黑体"/>
          <w:b w:val="0"/>
          <w:color w:val="auto"/>
          <w:spacing w:val="6"/>
          <w:sz w:val="44"/>
          <w:szCs w:val="44"/>
          <w:highlight w:val="none"/>
        </w:rPr>
        <w:t xml:space="preserve">  </w:t>
      </w:r>
      <w:r>
        <w:rPr>
          <w:rFonts w:hint="eastAsia" w:ascii="黑体" w:hAnsi="黑体" w:eastAsia="黑体"/>
          <w:b w:val="0"/>
          <w:color w:val="auto"/>
          <w:sz w:val="44"/>
          <w:szCs w:val="44"/>
          <w:highlight w:val="none"/>
          <w:lang w:val="en-US" w:eastAsia="zh-CN"/>
        </w:rPr>
        <w:t>意向</w:t>
      </w:r>
      <w:r>
        <w:rPr>
          <w:rFonts w:hint="eastAsia" w:ascii="黑体" w:hAnsi="黑体" w:eastAsia="黑体"/>
          <w:b w:val="0"/>
          <w:color w:val="auto"/>
          <w:sz w:val="44"/>
          <w:szCs w:val="44"/>
          <w:highlight w:val="none"/>
          <w:lang w:eastAsia="zh-CN"/>
        </w:rPr>
        <w:t>方</w:t>
      </w:r>
      <w:r>
        <w:rPr>
          <w:rFonts w:ascii="黑体" w:hAnsi="黑体" w:eastAsia="黑体"/>
          <w:b w:val="0"/>
          <w:color w:val="auto"/>
          <w:spacing w:val="9"/>
          <w:sz w:val="44"/>
          <w:szCs w:val="44"/>
          <w:highlight w:val="none"/>
        </w:rPr>
        <w:t>须知</w:t>
      </w:r>
      <w:bookmarkEnd w:id="18"/>
    </w:p>
    <w:p w14:paraId="6DF13CF2">
      <w:pPr>
        <w:pStyle w:val="40"/>
        <w:shd w:val="clear" w:color="auto" w:fill="auto"/>
        <w:ind w:firstLine="480"/>
        <w:rPr>
          <w:rFonts w:hint="eastAsia" w:ascii="宋体" w:hAnsi="宋体" w:cs="宋体"/>
          <w:color w:val="auto"/>
          <w:szCs w:val="21"/>
          <w:highlight w:val="none"/>
        </w:rPr>
      </w:pPr>
      <w:bookmarkStart w:id="19" w:name="_Toc21050"/>
      <w:bookmarkStart w:id="20" w:name="_Toc965"/>
    </w:p>
    <w:p w14:paraId="5C410A63">
      <w:pPr>
        <w:pStyle w:val="40"/>
        <w:shd w:val="clear" w:color="auto" w:fill="auto"/>
        <w:ind w:firstLine="480"/>
        <w:rPr>
          <w:rFonts w:ascii="宋体" w:hAnsi="宋体" w:cs="宋体"/>
          <w:color w:val="auto"/>
          <w:szCs w:val="21"/>
          <w:highlight w:val="none"/>
        </w:rPr>
      </w:pPr>
      <w:r>
        <w:rPr>
          <w:rFonts w:ascii="宋体" w:hAnsi="宋体" w:cs="宋体"/>
          <w:color w:val="auto"/>
          <w:szCs w:val="21"/>
          <w:highlight w:val="none"/>
        </w:rPr>
        <w:t>一</w:t>
      </w:r>
      <w:r>
        <w:rPr>
          <w:rFonts w:ascii="宋体" w:hAnsi="宋体" w:cs="宋体"/>
          <w:color w:val="auto"/>
          <w:spacing w:val="-6"/>
          <w:szCs w:val="21"/>
          <w:highlight w:val="none"/>
        </w:rPr>
        <w:t>、</w:t>
      </w:r>
      <w:r>
        <w:rPr>
          <w:rFonts w:ascii="宋体" w:hAnsi="宋体" w:cs="宋体"/>
          <w:color w:val="auto"/>
          <w:szCs w:val="21"/>
          <w:highlight w:val="none"/>
        </w:rPr>
        <w:t>说明</w:t>
      </w:r>
      <w:bookmarkEnd w:id="19"/>
      <w:bookmarkEnd w:id="20"/>
    </w:p>
    <w:p w14:paraId="60405450">
      <w:pPr>
        <w:pStyle w:val="40"/>
        <w:shd w:val="clear" w:color="auto" w:fill="auto"/>
        <w:ind w:firstLine="472"/>
        <w:rPr>
          <w:rFonts w:hint="eastAsia" w:ascii="宋体" w:hAnsi="宋体" w:eastAsia="宋体" w:cs="宋体"/>
          <w:color w:val="auto"/>
          <w:spacing w:val="-2"/>
          <w:szCs w:val="21"/>
          <w:highlight w:val="none"/>
          <w:lang w:eastAsia="zh-CN"/>
        </w:rPr>
      </w:pPr>
      <w:r>
        <w:rPr>
          <w:rFonts w:ascii="宋体" w:hAnsi="宋体" w:cs="宋体"/>
          <w:color w:val="auto"/>
          <w:spacing w:val="-2"/>
          <w:szCs w:val="21"/>
          <w:highlight w:val="none"/>
        </w:rPr>
        <w:t>1.</w:t>
      </w:r>
      <w:r>
        <w:rPr>
          <w:rFonts w:ascii="宋体" w:hAnsi="宋体" w:cs="宋体"/>
          <w:color w:val="auto"/>
          <w:spacing w:val="-3"/>
          <w:szCs w:val="21"/>
          <w:highlight w:val="none"/>
        </w:rPr>
        <w:t>合</w:t>
      </w:r>
      <w:r>
        <w:rPr>
          <w:rFonts w:ascii="宋体" w:hAnsi="宋体" w:cs="宋体"/>
          <w:color w:val="auto"/>
          <w:spacing w:val="-2"/>
          <w:szCs w:val="21"/>
          <w:highlight w:val="none"/>
        </w:rPr>
        <w:t>格的</w:t>
      </w:r>
      <w:r>
        <w:rPr>
          <w:rFonts w:hint="eastAsia" w:ascii="宋体" w:hAnsi="宋体" w:cs="宋体"/>
          <w:color w:val="auto"/>
          <w:spacing w:val="-2"/>
          <w:szCs w:val="21"/>
          <w:highlight w:val="none"/>
          <w:lang w:val="en-US" w:eastAsia="zh-CN"/>
        </w:rPr>
        <w:t>意向</w:t>
      </w:r>
      <w:r>
        <w:rPr>
          <w:rFonts w:hint="eastAsia" w:ascii="宋体" w:hAnsi="宋体" w:cs="宋体"/>
          <w:color w:val="auto"/>
          <w:spacing w:val="-2"/>
          <w:szCs w:val="21"/>
          <w:highlight w:val="none"/>
          <w:lang w:eastAsia="zh-CN"/>
        </w:rPr>
        <w:t>方</w:t>
      </w:r>
    </w:p>
    <w:p w14:paraId="616DE25C">
      <w:pPr>
        <w:pStyle w:val="40"/>
        <w:shd w:val="clear" w:color="auto" w:fill="auto"/>
        <w:ind w:firstLine="480"/>
        <w:rPr>
          <w:rFonts w:hint="eastAsia" w:ascii="宋体" w:hAnsi="宋体" w:cs="宋体"/>
          <w:color w:val="auto"/>
          <w:szCs w:val="21"/>
          <w:highlight w:val="none"/>
        </w:rPr>
      </w:pPr>
      <w:r>
        <w:rPr>
          <w:rFonts w:hint="eastAsia" w:ascii="宋体" w:hAnsi="宋体" w:cs="宋体"/>
          <w:color w:val="auto"/>
          <w:szCs w:val="21"/>
          <w:highlight w:val="none"/>
        </w:rPr>
        <w:t>符合本项</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规定的资格条件并对本项目</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要求作出实质响应。</w:t>
      </w:r>
    </w:p>
    <w:p w14:paraId="4E621DB8">
      <w:pPr>
        <w:pStyle w:val="40"/>
        <w:shd w:val="clear" w:color="auto" w:fill="auto"/>
        <w:ind w:firstLine="480"/>
        <w:rPr>
          <w:rFonts w:hint="eastAsia" w:ascii="宋体" w:hAnsi="宋体" w:cs="宋体"/>
          <w:color w:val="auto"/>
          <w:spacing w:val="-4"/>
          <w:position w:val="19"/>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人</w:t>
      </w:r>
      <w:r>
        <w:rPr>
          <w:rFonts w:ascii="宋体" w:hAnsi="宋体" w:cs="宋体"/>
          <w:color w:val="auto"/>
          <w:spacing w:val="-11"/>
          <w:szCs w:val="21"/>
          <w:highlight w:val="none"/>
        </w:rPr>
        <w:t>：</w:t>
      </w:r>
      <w:r>
        <w:rPr>
          <w:rFonts w:ascii="宋体" w:hAnsi="宋体" w:cs="宋体"/>
          <w:color w:val="auto"/>
          <w:spacing w:val="-105"/>
          <w:szCs w:val="21"/>
          <w:highlight w:val="none"/>
        </w:rPr>
        <w:t xml:space="preserve"> </w:t>
      </w:r>
      <w:r>
        <w:rPr>
          <w:rFonts w:ascii="宋体" w:hAnsi="宋体" w:cs="宋体"/>
          <w:color w:val="auto"/>
          <w:szCs w:val="21"/>
          <w:highlight w:val="none"/>
        </w:rPr>
        <w:t>是指通过评审获得</w:t>
      </w:r>
      <w:r>
        <w:rPr>
          <w:rFonts w:hint="eastAsia" w:ascii="宋体" w:hAnsi="宋体" w:cs="宋体"/>
          <w:color w:val="auto"/>
          <w:szCs w:val="21"/>
          <w:highlight w:val="none"/>
          <w:lang w:val="en-US" w:eastAsia="zh-CN"/>
        </w:rPr>
        <w:t>中选</w:t>
      </w:r>
      <w:r>
        <w:rPr>
          <w:rFonts w:ascii="宋体" w:hAnsi="宋体" w:cs="宋体"/>
          <w:color w:val="auto"/>
          <w:szCs w:val="21"/>
          <w:highlight w:val="none"/>
        </w:rPr>
        <w:t>资格的</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pacing w:val="-10"/>
          <w:szCs w:val="21"/>
          <w:highlight w:val="none"/>
        </w:rPr>
        <w:t>。</w:t>
      </w:r>
    </w:p>
    <w:p w14:paraId="567421D5">
      <w:pPr>
        <w:pStyle w:val="40"/>
        <w:shd w:val="clear" w:color="auto" w:fill="auto"/>
        <w:ind w:firstLine="480"/>
        <w:rPr>
          <w:rFonts w:hint="eastAsia" w:ascii="宋体" w:hAnsi="宋体" w:cs="宋体"/>
          <w:color w:val="auto"/>
          <w:spacing w:val="-11"/>
          <w:szCs w:val="21"/>
          <w:highlight w:val="none"/>
        </w:rPr>
      </w:pPr>
      <w:r>
        <w:rPr>
          <w:rFonts w:ascii="宋体" w:hAnsi="宋体" w:cs="宋体"/>
          <w:color w:val="auto"/>
          <w:szCs w:val="21"/>
          <w:highlight w:val="none"/>
        </w:rPr>
        <w:t>3.本项目确定</w:t>
      </w:r>
      <w:r>
        <w:rPr>
          <w:rFonts w:hint="eastAsia" w:ascii="宋体" w:hAnsi="宋体" w:cs="宋体"/>
          <w:color w:val="auto"/>
          <w:szCs w:val="21"/>
          <w:highlight w:val="none"/>
          <w:lang w:val="en-US" w:eastAsia="zh-CN"/>
        </w:rPr>
        <w:t>中选人</w:t>
      </w:r>
      <w:r>
        <w:rPr>
          <w:rFonts w:ascii="宋体" w:hAnsi="宋体" w:cs="宋体"/>
          <w:color w:val="auto"/>
          <w:szCs w:val="21"/>
          <w:highlight w:val="none"/>
        </w:rPr>
        <w:t>数量为</w:t>
      </w:r>
      <w:r>
        <w:rPr>
          <w:rFonts w:ascii="宋体" w:hAnsi="宋体" w:cs="宋体"/>
          <w:color w:val="auto"/>
          <w:spacing w:val="-12"/>
          <w:szCs w:val="21"/>
          <w:highlight w:val="none"/>
        </w:rPr>
        <w:t>：</w:t>
      </w:r>
      <w:r>
        <w:rPr>
          <w:rFonts w:ascii="宋体" w:hAnsi="宋体" w:cs="宋体"/>
          <w:color w:val="auto"/>
          <w:szCs w:val="21"/>
          <w:highlight w:val="none"/>
        </w:rPr>
        <w:t>一家单位</w:t>
      </w:r>
      <w:r>
        <w:rPr>
          <w:rFonts w:ascii="宋体" w:hAnsi="宋体" w:cs="宋体"/>
          <w:color w:val="auto"/>
          <w:spacing w:val="-11"/>
          <w:szCs w:val="21"/>
          <w:highlight w:val="none"/>
        </w:rPr>
        <w:t>。</w:t>
      </w:r>
    </w:p>
    <w:p w14:paraId="35C81F7B">
      <w:pPr>
        <w:pStyle w:val="40"/>
        <w:shd w:val="clear" w:color="auto" w:fill="auto"/>
        <w:ind w:firstLine="476"/>
        <w:rPr>
          <w:rFonts w:hint="eastAsia" w:ascii="宋体" w:hAnsi="宋体" w:cs="宋体"/>
          <w:color w:val="auto"/>
          <w:szCs w:val="21"/>
          <w:highlight w:val="none"/>
        </w:rPr>
      </w:pPr>
      <w:r>
        <w:rPr>
          <w:rFonts w:ascii="宋体" w:hAnsi="宋体" w:cs="宋体"/>
          <w:color w:val="auto"/>
          <w:spacing w:val="-1"/>
          <w:szCs w:val="21"/>
          <w:highlight w:val="none"/>
        </w:rPr>
        <w:t>4.</w:t>
      </w:r>
      <w:r>
        <w:rPr>
          <w:rFonts w:hint="eastAsia" w:ascii="宋体" w:hAnsi="宋体" w:cs="宋体"/>
          <w:color w:val="auto"/>
          <w:spacing w:val="-1"/>
          <w:szCs w:val="21"/>
          <w:highlight w:val="none"/>
          <w:lang w:eastAsia="zh-CN"/>
        </w:rPr>
        <w:t>响应</w:t>
      </w:r>
      <w:r>
        <w:rPr>
          <w:rFonts w:ascii="宋体" w:hAnsi="宋体" w:cs="宋体"/>
          <w:color w:val="auto"/>
          <w:szCs w:val="21"/>
          <w:highlight w:val="none"/>
        </w:rPr>
        <w:t>费用</w:t>
      </w:r>
    </w:p>
    <w:p w14:paraId="4768B4E1">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lang w:eastAsia="zh-CN"/>
        </w:rPr>
        <w:t>意向方</w:t>
      </w:r>
      <w:r>
        <w:rPr>
          <w:rFonts w:hint="eastAsia" w:ascii="宋体" w:hAnsi="宋体" w:cs="宋体"/>
          <w:color w:val="auto"/>
          <w:spacing w:val="1"/>
          <w:szCs w:val="21"/>
          <w:highlight w:val="none"/>
        </w:rPr>
        <w:t>承担所有与准备和参加项目</w:t>
      </w:r>
      <w:r>
        <w:rPr>
          <w:rFonts w:hint="eastAsia" w:ascii="宋体" w:hAnsi="宋体" w:cs="宋体"/>
          <w:color w:val="auto"/>
          <w:spacing w:val="1"/>
          <w:szCs w:val="21"/>
          <w:highlight w:val="none"/>
          <w:lang w:eastAsia="zh-CN"/>
        </w:rPr>
        <w:t>响应</w:t>
      </w:r>
      <w:r>
        <w:rPr>
          <w:rFonts w:hint="eastAsia" w:ascii="宋体" w:hAnsi="宋体" w:cs="宋体"/>
          <w:color w:val="auto"/>
          <w:spacing w:val="1"/>
          <w:szCs w:val="21"/>
          <w:highlight w:val="none"/>
        </w:rPr>
        <w:t>有关的费用。不论结果如何，</w:t>
      </w:r>
      <w:r>
        <w:rPr>
          <w:rFonts w:hint="eastAsia" w:ascii="宋体" w:hAnsi="宋体"/>
          <w:color w:val="auto"/>
          <w:highlight w:val="none"/>
          <w:lang w:val="en-US" w:eastAsia="zh-CN"/>
        </w:rPr>
        <w:t>招募</w:t>
      </w:r>
      <w:r>
        <w:rPr>
          <w:rFonts w:hint="eastAsia" w:ascii="宋体" w:hAnsi="宋体" w:cs="宋体"/>
          <w:color w:val="auto"/>
          <w:spacing w:val="1"/>
          <w:szCs w:val="21"/>
          <w:highlight w:val="none"/>
          <w:lang w:eastAsia="zh-CN"/>
        </w:rPr>
        <w:t>单位</w:t>
      </w:r>
      <w:r>
        <w:rPr>
          <w:rFonts w:hint="eastAsia" w:ascii="宋体" w:hAnsi="宋体" w:cs="宋体"/>
          <w:color w:val="auto"/>
          <w:spacing w:val="1"/>
          <w:szCs w:val="21"/>
          <w:highlight w:val="none"/>
        </w:rPr>
        <w:t>和</w:t>
      </w:r>
      <w:r>
        <w:rPr>
          <w:rFonts w:hint="eastAsia" w:ascii="宋体" w:hAnsi="宋体" w:cs="宋体"/>
          <w:color w:val="auto"/>
          <w:spacing w:val="1"/>
          <w:szCs w:val="21"/>
          <w:highlight w:val="none"/>
          <w:lang w:eastAsia="zh-CN"/>
        </w:rPr>
        <w:t>代理机构</w:t>
      </w:r>
      <w:r>
        <w:rPr>
          <w:rFonts w:hint="eastAsia" w:ascii="宋体" w:hAnsi="宋体" w:cs="宋体"/>
          <w:color w:val="auto"/>
          <w:spacing w:val="1"/>
          <w:szCs w:val="21"/>
          <w:highlight w:val="none"/>
        </w:rPr>
        <w:t>均无义务承担该费用。</w:t>
      </w:r>
    </w:p>
    <w:p w14:paraId="61F6515D">
      <w:pPr>
        <w:pStyle w:val="40"/>
        <w:shd w:val="clear" w:color="auto" w:fill="auto"/>
        <w:ind w:firstLine="472"/>
        <w:rPr>
          <w:rFonts w:ascii="宋体" w:hAnsi="宋体" w:cs="宋体"/>
          <w:color w:val="auto"/>
          <w:szCs w:val="21"/>
          <w:highlight w:val="none"/>
        </w:rPr>
      </w:pPr>
      <w:r>
        <w:rPr>
          <w:rFonts w:ascii="宋体" w:hAnsi="宋体" w:cs="宋体"/>
          <w:color w:val="auto"/>
          <w:spacing w:val="-2"/>
          <w:szCs w:val="21"/>
          <w:highlight w:val="none"/>
        </w:rPr>
        <w:t>5</w:t>
      </w:r>
      <w:r>
        <w:rPr>
          <w:rFonts w:ascii="宋体" w:hAnsi="宋体" w:cs="宋体"/>
          <w:color w:val="auto"/>
          <w:spacing w:val="-1"/>
          <w:szCs w:val="21"/>
          <w:highlight w:val="none"/>
        </w:rPr>
        <w:t>.</w:t>
      </w:r>
      <w:r>
        <w:rPr>
          <w:rFonts w:hint="eastAsia" w:ascii="宋体" w:hAnsi="宋体" w:cs="宋体"/>
          <w:color w:val="auto"/>
          <w:spacing w:val="-1"/>
          <w:szCs w:val="21"/>
          <w:highlight w:val="none"/>
          <w:lang w:eastAsia="zh-CN"/>
        </w:rPr>
        <w:t>招募代理费用</w:t>
      </w:r>
    </w:p>
    <w:p w14:paraId="0EF8B4B5">
      <w:pPr>
        <w:pStyle w:val="40"/>
        <w:shd w:val="clear" w:color="auto" w:fill="auto"/>
        <w:ind w:firstLine="480"/>
        <w:rPr>
          <w:rFonts w:ascii="宋体" w:hAnsi="宋体" w:cs="宋体"/>
          <w:color w:val="auto"/>
          <w:szCs w:val="21"/>
          <w:highlight w:val="none"/>
        </w:rPr>
      </w:pPr>
      <w:r>
        <w:rPr>
          <w:rFonts w:hint="eastAsia" w:ascii="宋体" w:hAnsi="宋体" w:cs="宋体"/>
          <w:color w:val="auto"/>
          <w:spacing w:val="1"/>
          <w:szCs w:val="21"/>
          <w:highlight w:val="none"/>
        </w:rPr>
        <w:t>5.1本次</w:t>
      </w:r>
      <w:r>
        <w:rPr>
          <w:rFonts w:hint="eastAsia" w:ascii="宋体" w:hAnsi="宋体" w:cs="宋体"/>
          <w:color w:val="auto"/>
          <w:spacing w:val="-1"/>
          <w:szCs w:val="21"/>
          <w:highlight w:val="none"/>
          <w:lang w:eastAsia="zh-CN"/>
        </w:rPr>
        <w:t>招募</w:t>
      </w:r>
      <w:r>
        <w:rPr>
          <w:rFonts w:hint="eastAsia" w:ascii="宋体" w:hAnsi="宋体" w:cs="宋体"/>
          <w:color w:val="auto"/>
          <w:spacing w:val="1"/>
          <w:szCs w:val="21"/>
          <w:highlight w:val="none"/>
        </w:rPr>
        <w:t>向</w:t>
      </w:r>
      <w:r>
        <w:rPr>
          <w:rFonts w:hint="eastAsia" w:ascii="宋体" w:hAnsi="宋体" w:cs="宋体"/>
          <w:color w:val="auto"/>
          <w:spacing w:val="1"/>
          <w:szCs w:val="21"/>
          <w:highlight w:val="none"/>
          <w:lang w:val="en-US" w:eastAsia="zh-CN"/>
        </w:rPr>
        <w:t>中选人</w:t>
      </w:r>
      <w:r>
        <w:rPr>
          <w:rFonts w:hint="eastAsia" w:ascii="宋体" w:hAnsi="宋体" w:cs="宋体"/>
          <w:color w:val="auto"/>
          <w:spacing w:val="1"/>
          <w:szCs w:val="21"/>
          <w:highlight w:val="none"/>
        </w:rPr>
        <w:t>收取</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w:t>
      </w:r>
      <w:r>
        <w:rPr>
          <w:rFonts w:hint="eastAsia" w:ascii="宋体" w:hAnsi="宋体" w:cs="宋体"/>
          <w:color w:val="auto"/>
          <w:szCs w:val="21"/>
          <w:highlight w:val="none"/>
          <w:lang w:eastAsia="zh-CN"/>
        </w:rPr>
        <w:t>招募代理</w:t>
      </w:r>
      <w:r>
        <w:rPr>
          <w:rFonts w:hint="eastAsia" w:ascii="宋体" w:hAnsi="宋体" w:cs="宋体"/>
          <w:color w:val="auto"/>
          <w:szCs w:val="21"/>
          <w:highlight w:val="none"/>
        </w:rPr>
        <w:t>服务费</w:t>
      </w:r>
      <w:r>
        <w:rPr>
          <w:rFonts w:hint="eastAsia" w:ascii="宋体" w:hAnsi="宋体" w:cs="宋体"/>
          <w:color w:val="auto"/>
          <w:szCs w:val="21"/>
          <w:highlight w:val="none"/>
          <w:lang w:val="en-US" w:eastAsia="zh-CN"/>
        </w:rPr>
        <w:t>定额收取</w:t>
      </w:r>
      <w:r>
        <w:rPr>
          <w:rFonts w:hint="eastAsia" w:ascii="宋体" w:hAnsi="宋体" w:cs="宋体"/>
          <w:color w:val="auto"/>
          <w:szCs w:val="21"/>
          <w:highlight w:val="none"/>
          <w:u w:val="single"/>
          <w:lang w:val="en-US" w:eastAsia="zh-CN"/>
        </w:rPr>
        <w:t>15,000.00</w:t>
      </w:r>
      <w:r>
        <w:rPr>
          <w:rFonts w:ascii="宋体" w:hAnsi="宋体" w:cs="宋体"/>
          <w:color w:val="auto"/>
          <w:szCs w:val="21"/>
          <w:highlight w:val="none"/>
        </w:rPr>
        <w:t>（元）</w:t>
      </w:r>
    </w:p>
    <w:p w14:paraId="32985A1D">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说明：</w:t>
      </w:r>
    </w:p>
    <w:p w14:paraId="1DD7643F">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5.2</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服务费以人民币支付。</w:t>
      </w:r>
    </w:p>
    <w:p w14:paraId="1FF0980A">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5.3</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服务费支付方式：一次性以转账形式支付。</w:t>
      </w:r>
    </w:p>
    <w:p w14:paraId="6D8F368E">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5.4</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服务费不在报价中单列。</w:t>
      </w:r>
    </w:p>
    <w:p w14:paraId="6CBBE7D3">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5.5</w:t>
      </w:r>
      <w:r>
        <w:rPr>
          <w:rFonts w:hint="eastAsia" w:ascii="宋体" w:hAnsi="宋体" w:cs="宋体"/>
          <w:color w:val="auto"/>
          <w:spacing w:val="1"/>
          <w:szCs w:val="21"/>
          <w:highlight w:val="none"/>
          <w:lang w:val="en-US" w:eastAsia="zh-CN"/>
        </w:rPr>
        <w:t>中选人</w:t>
      </w:r>
      <w:r>
        <w:rPr>
          <w:rFonts w:hint="eastAsia" w:ascii="宋体" w:hAnsi="宋体" w:cs="宋体"/>
          <w:color w:val="auto"/>
          <w:spacing w:val="1"/>
          <w:szCs w:val="21"/>
          <w:highlight w:val="none"/>
        </w:rPr>
        <w:t>如果不按规定交纳</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w:t>
      </w:r>
      <w:r>
        <w:rPr>
          <w:rFonts w:hint="eastAsia" w:ascii="宋体" w:hAnsi="宋体" w:cs="宋体"/>
          <w:color w:val="auto"/>
          <w:spacing w:val="1"/>
          <w:szCs w:val="21"/>
          <w:highlight w:val="none"/>
          <w:lang w:eastAsia="zh-CN"/>
        </w:rPr>
        <w:t>代理机构</w:t>
      </w:r>
      <w:r>
        <w:rPr>
          <w:rFonts w:hint="eastAsia" w:ascii="宋体" w:hAnsi="宋体" w:cs="宋体"/>
          <w:color w:val="auto"/>
          <w:spacing w:val="1"/>
          <w:szCs w:val="21"/>
          <w:highlight w:val="none"/>
        </w:rPr>
        <w:t>将通过合法途径向</w:t>
      </w:r>
      <w:r>
        <w:rPr>
          <w:rFonts w:hint="eastAsia" w:ascii="宋体" w:hAnsi="宋体" w:cs="宋体"/>
          <w:color w:val="auto"/>
          <w:spacing w:val="1"/>
          <w:szCs w:val="21"/>
          <w:highlight w:val="none"/>
          <w:lang w:val="en-US" w:eastAsia="zh-CN"/>
        </w:rPr>
        <w:t>中选人</w:t>
      </w:r>
      <w:r>
        <w:rPr>
          <w:rFonts w:hint="eastAsia" w:ascii="宋体" w:hAnsi="宋体" w:cs="宋体"/>
          <w:color w:val="auto"/>
          <w:spacing w:val="1"/>
          <w:szCs w:val="21"/>
          <w:highlight w:val="none"/>
        </w:rPr>
        <w:t>追索。</w:t>
      </w:r>
    </w:p>
    <w:p w14:paraId="3C1A5CB3">
      <w:pPr>
        <w:pStyle w:val="40"/>
        <w:shd w:val="clear" w:color="auto" w:fill="auto"/>
        <w:ind w:firstLine="484"/>
        <w:rPr>
          <w:rFonts w:ascii="宋体" w:hAnsi="宋体" w:cs="宋体"/>
          <w:color w:val="auto"/>
          <w:spacing w:val="1"/>
          <w:szCs w:val="21"/>
          <w:highlight w:val="none"/>
        </w:rPr>
      </w:pPr>
      <w:r>
        <w:rPr>
          <w:rFonts w:hint="eastAsia" w:ascii="宋体" w:hAnsi="宋体" w:cs="宋体"/>
          <w:color w:val="auto"/>
          <w:spacing w:val="1"/>
          <w:szCs w:val="21"/>
          <w:highlight w:val="none"/>
        </w:rPr>
        <w:t>5.6如</w:t>
      </w:r>
      <w:r>
        <w:rPr>
          <w:rFonts w:hint="eastAsia" w:ascii="宋体" w:hAnsi="宋体" w:cs="宋体"/>
          <w:color w:val="auto"/>
          <w:spacing w:val="1"/>
          <w:szCs w:val="21"/>
          <w:highlight w:val="none"/>
          <w:lang w:val="en-US" w:eastAsia="zh-CN"/>
        </w:rPr>
        <w:t>中选人</w:t>
      </w:r>
      <w:r>
        <w:rPr>
          <w:rFonts w:hint="eastAsia" w:ascii="宋体" w:hAnsi="宋体" w:cs="宋体"/>
          <w:color w:val="auto"/>
          <w:spacing w:val="1"/>
          <w:szCs w:val="21"/>
          <w:highlight w:val="none"/>
        </w:rPr>
        <w:t>拒绝或放弃与</w:t>
      </w:r>
      <w:r>
        <w:rPr>
          <w:rFonts w:hint="eastAsia" w:ascii="宋体" w:hAnsi="宋体"/>
          <w:color w:val="auto"/>
          <w:highlight w:val="none"/>
          <w:lang w:val="en-US" w:eastAsia="zh-CN"/>
        </w:rPr>
        <w:t>招募</w:t>
      </w:r>
      <w:r>
        <w:rPr>
          <w:rFonts w:hint="eastAsia" w:ascii="宋体" w:hAnsi="宋体" w:cs="宋体"/>
          <w:color w:val="auto"/>
          <w:spacing w:val="1"/>
          <w:szCs w:val="21"/>
          <w:highlight w:val="none"/>
          <w:lang w:eastAsia="zh-CN"/>
        </w:rPr>
        <w:t>单位</w:t>
      </w:r>
      <w:r>
        <w:rPr>
          <w:rFonts w:hint="eastAsia" w:ascii="宋体" w:hAnsi="宋体" w:cs="宋体"/>
          <w:color w:val="auto"/>
          <w:spacing w:val="1"/>
          <w:szCs w:val="21"/>
          <w:highlight w:val="none"/>
        </w:rPr>
        <w:t>签订合同的，收取的代理服务费用不予退还。</w:t>
      </w:r>
    </w:p>
    <w:p w14:paraId="566053F6">
      <w:pPr>
        <w:pStyle w:val="40"/>
        <w:shd w:val="clear" w:color="auto" w:fill="auto"/>
        <w:ind w:firstLine="480"/>
        <w:rPr>
          <w:rFonts w:hint="eastAsia" w:ascii="宋体" w:hAnsi="宋体" w:eastAsia="宋体" w:cs="宋体"/>
          <w:color w:val="auto"/>
          <w:szCs w:val="21"/>
          <w:highlight w:val="none"/>
          <w:lang w:eastAsia="zh-CN"/>
        </w:rPr>
      </w:pPr>
      <w:bookmarkStart w:id="21" w:name="_bookmark26"/>
      <w:bookmarkEnd w:id="21"/>
      <w:bookmarkStart w:id="22" w:name="_Toc4209"/>
      <w:bookmarkStart w:id="23" w:name="_Toc907"/>
      <w:r>
        <w:rPr>
          <w:rFonts w:ascii="宋体" w:hAnsi="宋体" w:cs="宋体"/>
          <w:color w:val="auto"/>
          <w:szCs w:val="21"/>
          <w:highlight w:val="none"/>
        </w:rPr>
        <w:t>二</w:t>
      </w:r>
      <w:r>
        <w:rPr>
          <w:rFonts w:ascii="宋体" w:hAnsi="宋体" w:cs="宋体"/>
          <w:color w:val="auto"/>
          <w:spacing w:val="-4"/>
          <w:szCs w:val="21"/>
          <w:highlight w:val="none"/>
        </w:rPr>
        <w:t>、</w:t>
      </w:r>
      <w:bookmarkEnd w:id="22"/>
      <w:bookmarkEnd w:id="23"/>
      <w:r>
        <w:rPr>
          <w:rFonts w:hint="eastAsia" w:ascii="宋体" w:hAnsi="宋体" w:cs="宋体"/>
          <w:color w:val="auto"/>
          <w:szCs w:val="21"/>
          <w:highlight w:val="none"/>
          <w:lang w:eastAsia="zh-CN"/>
        </w:rPr>
        <w:t>招募文件</w:t>
      </w:r>
    </w:p>
    <w:p w14:paraId="064D4639">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1</w:t>
      </w:r>
      <w:r>
        <w:rPr>
          <w:rFonts w:ascii="宋体" w:hAnsi="宋体" w:cs="宋体"/>
          <w:color w:val="auto"/>
          <w:spacing w:val="-1"/>
          <w:szCs w:val="21"/>
          <w:highlight w:val="none"/>
        </w:rPr>
        <w:t>.</w:t>
      </w:r>
      <w:r>
        <w:rPr>
          <w:rFonts w:hint="eastAsia" w:ascii="宋体" w:hAnsi="宋体" w:cs="宋体"/>
          <w:color w:val="auto"/>
          <w:spacing w:val="-1"/>
          <w:szCs w:val="21"/>
          <w:highlight w:val="none"/>
          <w:lang w:eastAsia="zh-CN"/>
        </w:rPr>
        <w:t>招募文件</w:t>
      </w:r>
      <w:r>
        <w:rPr>
          <w:rFonts w:ascii="宋体" w:hAnsi="宋体" w:cs="宋体"/>
          <w:color w:val="auto"/>
          <w:spacing w:val="-1"/>
          <w:szCs w:val="21"/>
          <w:highlight w:val="none"/>
        </w:rPr>
        <w:t>的</w:t>
      </w:r>
      <w:r>
        <w:rPr>
          <w:rFonts w:ascii="宋体" w:hAnsi="宋体" w:cs="宋体"/>
          <w:color w:val="auto"/>
          <w:szCs w:val="21"/>
          <w:highlight w:val="none"/>
        </w:rPr>
        <w:t>构成</w:t>
      </w:r>
    </w:p>
    <w:p w14:paraId="381E4932">
      <w:pPr>
        <w:pStyle w:val="40"/>
        <w:shd w:val="clear" w:color="auto" w:fill="auto"/>
        <w:ind w:firstLine="480"/>
        <w:rPr>
          <w:rFonts w:hint="eastAsia" w:ascii="宋体" w:hAnsi="宋体" w:cs="宋体"/>
          <w:color w:val="auto"/>
          <w:spacing w:val="-3"/>
          <w:szCs w:val="21"/>
          <w:highlight w:val="none"/>
        </w:rPr>
      </w:pPr>
      <w:r>
        <w:rPr>
          <w:rFonts w:hint="eastAsia" w:ascii="宋体" w:hAnsi="宋体" w:cs="宋体"/>
          <w:color w:val="auto"/>
          <w:szCs w:val="21"/>
          <w:highlight w:val="none"/>
          <w:lang w:eastAsia="zh-CN"/>
        </w:rPr>
        <w:t>招募文件</w:t>
      </w:r>
      <w:r>
        <w:rPr>
          <w:rFonts w:ascii="宋体" w:hAnsi="宋体" w:cs="宋体"/>
          <w:color w:val="auto"/>
          <w:szCs w:val="21"/>
          <w:highlight w:val="none"/>
        </w:rPr>
        <w:t>由下列文件以及在</w:t>
      </w:r>
      <w:r>
        <w:rPr>
          <w:rFonts w:hint="eastAsia" w:ascii="宋体" w:hAnsi="宋体" w:cs="宋体"/>
          <w:color w:val="auto"/>
          <w:szCs w:val="21"/>
          <w:highlight w:val="none"/>
          <w:lang w:eastAsia="zh-CN"/>
        </w:rPr>
        <w:t>招募</w:t>
      </w:r>
      <w:r>
        <w:rPr>
          <w:rFonts w:ascii="宋体" w:hAnsi="宋体" w:cs="宋体"/>
          <w:color w:val="auto"/>
          <w:szCs w:val="21"/>
          <w:highlight w:val="none"/>
        </w:rPr>
        <w:t>过程中发出的修正和补充文件组成</w:t>
      </w:r>
      <w:r>
        <w:rPr>
          <w:rFonts w:ascii="宋体" w:hAnsi="宋体" w:cs="宋体"/>
          <w:color w:val="auto"/>
          <w:spacing w:val="-3"/>
          <w:szCs w:val="21"/>
          <w:highlight w:val="none"/>
        </w:rPr>
        <w:t>：</w:t>
      </w:r>
    </w:p>
    <w:p w14:paraId="08D5D70A">
      <w:pPr>
        <w:pStyle w:val="40"/>
        <w:shd w:val="clear" w:color="auto" w:fill="auto"/>
        <w:ind w:firstLine="468"/>
        <w:rPr>
          <w:rFonts w:ascii="宋体" w:hAnsi="宋体" w:cs="宋体"/>
          <w:color w:val="auto"/>
          <w:szCs w:val="21"/>
          <w:highlight w:val="none"/>
        </w:rPr>
      </w:pPr>
      <w:r>
        <w:rPr>
          <w:rFonts w:hint="eastAsia" w:ascii="宋体" w:hAnsi="宋体" w:cs="宋体"/>
          <w:color w:val="auto"/>
          <w:spacing w:val="-3"/>
          <w:szCs w:val="21"/>
          <w:highlight w:val="none"/>
        </w:rPr>
        <w:t>1）</w:t>
      </w:r>
      <w:r>
        <w:rPr>
          <w:rFonts w:hint="eastAsia" w:ascii="宋体" w:hAnsi="宋体" w:cs="宋体"/>
          <w:color w:val="auto"/>
          <w:spacing w:val="-3"/>
          <w:szCs w:val="21"/>
          <w:highlight w:val="none"/>
          <w:lang w:eastAsia="zh-CN"/>
        </w:rPr>
        <w:t>招募</w:t>
      </w:r>
      <w:r>
        <w:rPr>
          <w:rFonts w:hint="eastAsia" w:ascii="宋体" w:hAnsi="宋体" w:cs="宋体"/>
          <w:color w:val="auto"/>
          <w:spacing w:val="-3"/>
          <w:szCs w:val="21"/>
          <w:highlight w:val="none"/>
        </w:rPr>
        <w:t>公告</w:t>
      </w:r>
    </w:p>
    <w:p w14:paraId="05AC5ED5">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pacing w:val="-10"/>
          <w:szCs w:val="21"/>
          <w:highlight w:val="none"/>
        </w:rPr>
        <w:t>）</w:t>
      </w:r>
      <w:r>
        <w:rPr>
          <w:rFonts w:hint="eastAsia" w:ascii="宋体" w:hAnsi="宋体" w:cs="宋体"/>
          <w:color w:val="auto"/>
          <w:spacing w:val="-10"/>
          <w:szCs w:val="21"/>
          <w:highlight w:val="none"/>
        </w:rPr>
        <w:t>项目的基本情况</w:t>
      </w:r>
    </w:p>
    <w:p w14:paraId="40360C14">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pacing w:val="-5"/>
          <w:szCs w:val="21"/>
          <w:highlight w:val="none"/>
        </w:rPr>
        <w:t>）</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须知</w:t>
      </w:r>
    </w:p>
    <w:p w14:paraId="6ACC3497">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pacing w:val="-10"/>
          <w:szCs w:val="21"/>
          <w:highlight w:val="none"/>
        </w:rPr>
        <w:t>）</w:t>
      </w:r>
      <w:r>
        <w:rPr>
          <w:rFonts w:hint="eastAsia" w:ascii="宋体" w:hAnsi="宋体" w:cs="宋体"/>
          <w:color w:val="auto"/>
          <w:szCs w:val="21"/>
          <w:highlight w:val="none"/>
          <w:lang w:eastAsia="zh-CN"/>
        </w:rPr>
        <w:t>响应文件</w:t>
      </w:r>
      <w:r>
        <w:rPr>
          <w:rFonts w:ascii="宋体" w:hAnsi="宋体" w:cs="宋体"/>
          <w:color w:val="auto"/>
          <w:szCs w:val="21"/>
          <w:highlight w:val="none"/>
        </w:rPr>
        <w:t>格式</w:t>
      </w:r>
    </w:p>
    <w:p w14:paraId="70899188">
      <w:pPr>
        <w:pStyle w:val="40"/>
        <w:shd w:val="clear" w:color="auto" w:fill="auto"/>
        <w:ind w:firstLine="484"/>
        <w:rPr>
          <w:rFonts w:ascii="宋体" w:hAnsi="宋体" w:cs="宋体"/>
          <w:color w:val="auto"/>
          <w:szCs w:val="21"/>
          <w:highlight w:val="none"/>
        </w:rPr>
      </w:pP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pacing w:val="1"/>
          <w:szCs w:val="21"/>
          <w:highlight w:val="none"/>
        </w:rPr>
        <w:t>应认真阅读</w:t>
      </w:r>
      <w:r>
        <w:rPr>
          <w:rFonts w:ascii="宋体" w:hAnsi="宋体" w:cs="宋体"/>
          <w:color w:val="auto"/>
          <w:spacing w:val="2"/>
          <w:szCs w:val="21"/>
          <w:highlight w:val="none"/>
        </w:rPr>
        <w:t>、</w:t>
      </w:r>
      <w:r>
        <w:rPr>
          <w:rFonts w:ascii="宋体" w:hAnsi="宋体" w:cs="宋体"/>
          <w:color w:val="auto"/>
          <w:spacing w:val="1"/>
          <w:szCs w:val="21"/>
          <w:highlight w:val="none"/>
        </w:rPr>
        <w:t>并充分理解</w:t>
      </w:r>
      <w:r>
        <w:rPr>
          <w:rFonts w:hint="eastAsia" w:ascii="宋体" w:hAnsi="宋体" w:cs="宋体"/>
          <w:color w:val="auto"/>
          <w:spacing w:val="1"/>
          <w:szCs w:val="21"/>
          <w:highlight w:val="none"/>
          <w:lang w:eastAsia="zh-CN"/>
        </w:rPr>
        <w:t>招募文件</w:t>
      </w:r>
      <w:r>
        <w:rPr>
          <w:rFonts w:ascii="宋体" w:hAnsi="宋体" w:cs="宋体"/>
          <w:color w:val="auto"/>
          <w:spacing w:val="1"/>
          <w:szCs w:val="21"/>
          <w:highlight w:val="none"/>
        </w:rPr>
        <w:t>的全部内容</w:t>
      </w:r>
      <w:r>
        <w:rPr>
          <w:rFonts w:ascii="宋体" w:hAnsi="宋体" w:cs="宋体"/>
          <w:color w:val="auto"/>
          <w:spacing w:val="2"/>
          <w:szCs w:val="21"/>
          <w:highlight w:val="none"/>
        </w:rPr>
        <w:t>。</w:t>
      </w: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pacing w:val="1"/>
          <w:szCs w:val="21"/>
          <w:highlight w:val="none"/>
        </w:rPr>
        <w:t>没有按照</w:t>
      </w:r>
      <w:r>
        <w:rPr>
          <w:rFonts w:hint="eastAsia" w:ascii="宋体" w:hAnsi="宋体" w:cs="宋体"/>
          <w:color w:val="auto"/>
          <w:spacing w:val="1"/>
          <w:szCs w:val="21"/>
          <w:highlight w:val="none"/>
          <w:lang w:eastAsia="zh-CN"/>
        </w:rPr>
        <w:t>招募文件</w:t>
      </w:r>
      <w:r>
        <w:rPr>
          <w:rFonts w:ascii="宋体" w:hAnsi="宋体" w:cs="宋体"/>
          <w:color w:val="auto"/>
          <w:spacing w:val="1"/>
          <w:szCs w:val="21"/>
          <w:highlight w:val="none"/>
        </w:rPr>
        <w:t>要求提</w:t>
      </w:r>
      <w:r>
        <w:rPr>
          <w:rFonts w:ascii="宋体" w:hAnsi="宋体" w:cs="宋体"/>
          <w:color w:val="auto"/>
          <w:szCs w:val="21"/>
          <w:highlight w:val="none"/>
        </w:rPr>
        <w:t>交资料</w:t>
      </w:r>
      <w:r>
        <w:rPr>
          <w:rFonts w:ascii="宋体" w:hAnsi="宋体" w:cs="宋体"/>
          <w:color w:val="auto"/>
          <w:spacing w:val="-2"/>
          <w:szCs w:val="21"/>
          <w:highlight w:val="none"/>
        </w:rPr>
        <w:t>，</w:t>
      </w:r>
      <w:r>
        <w:rPr>
          <w:rFonts w:ascii="宋体" w:hAnsi="宋体" w:cs="宋体"/>
          <w:color w:val="auto"/>
          <w:szCs w:val="21"/>
          <w:highlight w:val="none"/>
        </w:rPr>
        <w:t>或者没有对</w:t>
      </w:r>
      <w:r>
        <w:rPr>
          <w:rFonts w:hint="eastAsia" w:ascii="宋体" w:hAnsi="宋体" w:cs="宋体"/>
          <w:color w:val="auto"/>
          <w:szCs w:val="21"/>
          <w:highlight w:val="none"/>
          <w:lang w:eastAsia="zh-CN"/>
        </w:rPr>
        <w:t>招募文件</w:t>
      </w:r>
      <w:r>
        <w:rPr>
          <w:rFonts w:ascii="宋体" w:hAnsi="宋体" w:cs="宋体"/>
          <w:color w:val="auto"/>
          <w:szCs w:val="21"/>
          <w:highlight w:val="none"/>
        </w:rPr>
        <w:t>在各方面都做出实质性响应的</w:t>
      </w:r>
      <w:r>
        <w:rPr>
          <w:rFonts w:ascii="宋体" w:hAnsi="宋体" w:cs="宋体"/>
          <w:color w:val="auto"/>
          <w:spacing w:val="-1"/>
          <w:szCs w:val="21"/>
          <w:highlight w:val="none"/>
        </w:rPr>
        <w:t>，</w:t>
      </w:r>
      <w:r>
        <w:rPr>
          <w:rFonts w:ascii="宋体" w:hAnsi="宋体" w:cs="宋体"/>
          <w:color w:val="auto"/>
          <w:spacing w:val="-105"/>
          <w:szCs w:val="21"/>
          <w:highlight w:val="none"/>
        </w:rPr>
        <w:t xml:space="preserve"> </w:t>
      </w:r>
      <w:r>
        <w:rPr>
          <w:rFonts w:ascii="宋体" w:hAnsi="宋体" w:cs="宋体"/>
          <w:color w:val="auto"/>
          <w:szCs w:val="21"/>
          <w:highlight w:val="none"/>
        </w:rPr>
        <w:t>风险与责任由</w:t>
      </w:r>
      <w:r>
        <w:rPr>
          <w:rFonts w:hint="eastAsia" w:ascii="宋体" w:hAnsi="宋体" w:cs="宋体"/>
          <w:color w:val="auto"/>
          <w:szCs w:val="21"/>
          <w:highlight w:val="none"/>
          <w:lang w:eastAsia="zh-CN"/>
        </w:rPr>
        <w:t>意向方</w:t>
      </w:r>
      <w:r>
        <w:rPr>
          <w:rFonts w:ascii="宋体" w:hAnsi="宋体" w:cs="宋体"/>
          <w:color w:val="auto"/>
          <w:szCs w:val="21"/>
          <w:highlight w:val="none"/>
        </w:rPr>
        <w:t>负责承担</w:t>
      </w:r>
      <w:r>
        <w:rPr>
          <w:rFonts w:hint="eastAsia" w:ascii="宋体" w:hAnsi="宋体" w:cs="宋体"/>
          <w:color w:val="auto"/>
          <w:szCs w:val="21"/>
          <w:highlight w:val="none"/>
        </w:rPr>
        <w:t>。</w:t>
      </w:r>
    </w:p>
    <w:p w14:paraId="179FDCC9">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2.</w:t>
      </w:r>
      <w:r>
        <w:rPr>
          <w:rFonts w:hint="eastAsia" w:ascii="宋体" w:hAnsi="宋体" w:cs="宋体"/>
          <w:color w:val="auto"/>
          <w:spacing w:val="-1"/>
          <w:szCs w:val="21"/>
          <w:highlight w:val="none"/>
          <w:lang w:eastAsia="zh-CN"/>
        </w:rPr>
        <w:t>招募文件</w:t>
      </w:r>
      <w:r>
        <w:rPr>
          <w:rFonts w:ascii="宋体" w:hAnsi="宋体" w:cs="宋体"/>
          <w:color w:val="auto"/>
          <w:szCs w:val="21"/>
          <w:highlight w:val="none"/>
        </w:rPr>
        <w:t>的修改及澄清</w:t>
      </w:r>
    </w:p>
    <w:p w14:paraId="280D6AF0">
      <w:pPr>
        <w:pStyle w:val="40"/>
        <w:shd w:val="clear" w:color="auto" w:fill="auto"/>
        <w:ind w:firstLine="488"/>
        <w:rPr>
          <w:rFonts w:ascii="宋体" w:hAnsi="宋体" w:cs="宋体"/>
          <w:color w:val="auto"/>
          <w:szCs w:val="21"/>
          <w:highlight w:val="none"/>
        </w:rPr>
      </w:pPr>
      <w:r>
        <w:rPr>
          <w:rFonts w:ascii="宋体" w:hAnsi="宋体" w:cs="宋体"/>
          <w:color w:val="auto"/>
          <w:spacing w:val="2"/>
          <w:szCs w:val="21"/>
          <w:highlight w:val="none"/>
        </w:rPr>
        <w:t>如</w:t>
      </w:r>
      <w:r>
        <w:rPr>
          <w:rFonts w:hint="eastAsia" w:ascii="宋体" w:hAnsi="宋体" w:cs="宋体"/>
          <w:color w:val="auto"/>
          <w:spacing w:val="2"/>
          <w:szCs w:val="21"/>
          <w:highlight w:val="none"/>
          <w:lang w:eastAsia="zh-CN"/>
        </w:rPr>
        <w:t>招募文件</w:t>
      </w:r>
      <w:r>
        <w:rPr>
          <w:rFonts w:ascii="宋体" w:hAnsi="宋体" w:cs="宋体"/>
          <w:color w:val="auto"/>
          <w:spacing w:val="1"/>
          <w:szCs w:val="21"/>
          <w:highlight w:val="none"/>
        </w:rPr>
        <w:t>在公示期间有修改或澄清的</w:t>
      </w:r>
      <w:r>
        <w:rPr>
          <w:rFonts w:ascii="宋体" w:hAnsi="宋体" w:cs="宋体"/>
          <w:color w:val="auto"/>
          <w:spacing w:val="2"/>
          <w:szCs w:val="21"/>
          <w:highlight w:val="none"/>
        </w:rPr>
        <w:t>，</w:t>
      </w:r>
      <w:r>
        <w:rPr>
          <w:rFonts w:ascii="宋体" w:hAnsi="宋体" w:cs="宋体"/>
          <w:color w:val="auto"/>
          <w:spacing w:val="1"/>
          <w:szCs w:val="21"/>
          <w:highlight w:val="none"/>
        </w:rPr>
        <w:t>相关内容将会以书面形式通知参与项目</w:t>
      </w:r>
      <w:r>
        <w:rPr>
          <w:rFonts w:hint="eastAsia" w:ascii="宋体" w:hAnsi="宋体" w:cs="宋体"/>
          <w:color w:val="auto"/>
          <w:spacing w:val="1"/>
          <w:szCs w:val="21"/>
          <w:highlight w:val="none"/>
          <w:lang w:eastAsia="zh-CN"/>
        </w:rPr>
        <w:t>响应</w:t>
      </w:r>
      <w:r>
        <w:rPr>
          <w:rFonts w:ascii="宋体" w:hAnsi="宋体" w:cs="宋体"/>
          <w:color w:val="auto"/>
          <w:spacing w:val="1"/>
          <w:szCs w:val="21"/>
          <w:highlight w:val="none"/>
        </w:rPr>
        <w:t>的</w:t>
      </w: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pacing w:val="2"/>
          <w:szCs w:val="21"/>
          <w:highlight w:val="none"/>
        </w:rPr>
        <w:t>。如修改或澄清内</w:t>
      </w:r>
      <w:r>
        <w:rPr>
          <w:rFonts w:ascii="宋体" w:hAnsi="宋体" w:cs="宋体"/>
          <w:color w:val="auto"/>
          <w:spacing w:val="1"/>
          <w:szCs w:val="21"/>
          <w:highlight w:val="none"/>
        </w:rPr>
        <w:t>容可能会影响</w:t>
      </w: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pacing w:val="1"/>
          <w:szCs w:val="21"/>
          <w:highlight w:val="none"/>
        </w:rPr>
        <w:t>编制</w:t>
      </w:r>
      <w:r>
        <w:rPr>
          <w:rFonts w:hint="eastAsia" w:ascii="宋体" w:hAnsi="宋体" w:cs="宋体"/>
          <w:color w:val="auto"/>
          <w:spacing w:val="1"/>
          <w:szCs w:val="21"/>
          <w:highlight w:val="none"/>
          <w:lang w:eastAsia="zh-CN"/>
        </w:rPr>
        <w:t>响应文件</w:t>
      </w:r>
      <w:r>
        <w:rPr>
          <w:rFonts w:ascii="宋体" w:hAnsi="宋体" w:cs="宋体"/>
          <w:color w:val="auto"/>
          <w:spacing w:val="1"/>
          <w:szCs w:val="21"/>
          <w:highlight w:val="none"/>
        </w:rPr>
        <w:t>的</w:t>
      </w:r>
      <w:r>
        <w:rPr>
          <w:rFonts w:ascii="宋体" w:hAnsi="宋体" w:cs="宋体"/>
          <w:color w:val="auto"/>
          <w:spacing w:val="2"/>
          <w:szCs w:val="21"/>
          <w:highlight w:val="none"/>
        </w:rPr>
        <w:t>，</w:t>
      </w:r>
      <w:r>
        <w:rPr>
          <w:rFonts w:hint="eastAsia" w:ascii="宋体" w:hAnsi="宋体"/>
          <w:color w:val="auto"/>
          <w:highlight w:val="none"/>
          <w:lang w:val="en-US" w:eastAsia="zh-CN"/>
        </w:rPr>
        <w:t>招募</w:t>
      </w:r>
      <w:r>
        <w:rPr>
          <w:rFonts w:hint="eastAsia" w:ascii="宋体" w:hAnsi="宋体" w:cs="宋体"/>
          <w:color w:val="auto"/>
          <w:spacing w:val="1"/>
          <w:szCs w:val="21"/>
          <w:highlight w:val="none"/>
          <w:lang w:eastAsia="zh-CN"/>
        </w:rPr>
        <w:t>单位</w:t>
      </w:r>
      <w:r>
        <w:rPr>
          <w:rFonts w:ascii="宋体" w:hAnsi="宋体" w:cs="宋体"/>
          <w:color w:val="auto"/>
          <w:spacing w:val="1"/>
          <w:szCs w:val="21"/>
          <w:highlight w:val="none"/>
        </w:rPr>
        <w:t>及代理单位可延迟接收</w:t>
      </w:r>
      <w:r>
        <w:rPr>
          <w:rFonts w:hint="eastAsia" w:ascii="宋体" w:hAnsi="宋体" w:cs="宋体"/>
          <w:color w:val="auto"/>
          <w:spacing w:val="1"/>
          <w:szCs w:val="21"/>
          <w:highlight w:val="none"/>
          <w:lang w:eastAsia="zh-CN"/>
        </w:rPr>
        <w:t>响应文件</w:t>
      </w:r>
      <w:r>
        <w:rPr>
          <w:rFonts w:ascii="宋体" w:hAnsi="宋体" w:cs="宋体"/>
          <w:color w:val="auto"/>
          <w:szCs w:val="21"/>
          <w:highlight w:val="none"/>
        </w:rPr>
        <w:t>及评审时间</w:t>
      </w:r>
      <w:r>
        <w:rPr>
          <w:rFonts w:ascii="宋体" w:hAnsi="宋体" w:cs="宋体"/>
          <w:color w:val="auto"/>
          <w:spacing w:val="-20"/>
          <w:szCs w:val="21"/>
          <w:highlight w:val="none"/>
        </w:rPr>
        <w:t>。</w:t>
      </w:r>
    </w:p>
    <w:p w14:paraId="6FF17913">
      <w:pPr>
        <w:pStyle w:val="40"/>
        <w:shd w:val="clear" w:color="auto" w:fill="auto"/>
        <w:ind w:firstLine="480"/>
        <w:rPr>
          <w:rFonts w:ascii="宋体" w:hAnsi="宋体" w:cs="宋体"/>
          <w:color w:val="auto"/>
          <w:szCs w:val="21"/>
          <w:highlight w:val="none"/>
        </w:rPr>
      </w:pPr>
      <w:bookmarkStart w:id="24" w:name="_bookmark27"/>
      <w:bookmarkEnd w:id="24"/>
      <w:bookmarkStart w:id="25" w:name="_Toc18460"/>
      <w:bookmarkStart w:id="26" w:name="_Toc19029"/>
      <w:r>
        <w:rPr>
          <w:rFonts w:ascii="宋体" w:hAnsi="宋体" w:cs="宋体"/>
          <w:color w:val="auto"/>
          <w:szCs w:val="21"/>
          <w:highlight w:val="none"/>
        </w:rPr>
        <w:t>三</w:t>
      </w:r>
      <w:r>
        <w:rPr>
          <w:rFonts w:ascii="宋体" w:hAnsi="宋体" w:cs="宋体"/>
          <w:color w:val="auto"/>
          <w:spacing w:val="-1"/>
          <w:szCs w:val="21"/>
          <w:highlight w:val="none"/>
        </w:rPr>
        <w:t>、</w:t>
      </w:r>
      <w:r>
        <w:rPr>
          <w:rFonts w:ascii="宋体" w:hAnsi="宋体" w:cs="宋体"/>
          <w:color w:val="auto"/>
          <w:spacing w:val="-93"/>
          <w:szCs w:val="21"/>
          <w:highlight w:val="none"/>
        </w:rPr>
        <w:t xml:space="preserve"> </w:t>
      </w:r>
      <w:r>
        <w:rPr>
          <w:rFonts w:hint="eastAsia" w:ascii="宋体" w:hAnsi="宋体" w:cs="宋体"/>
          <w:color w:val="auto"/>
          <w:szCs w:val="21"/>
          <w:highlight w:val="none"/>
          <w:lang w:eastAsia="zh-CN"/>
        </w:rPr>
        <w:t>响应文件</w:t>
      </w:r>
      <w:r>
        <w:rPr>
          <w:rFonts w:ascii="宋体" w:hAnsi="宋体" w:cs="宋体"/>
          <w:color w:val="auto"/>
          <w:szCs w:val="21"/>
          <w:highlight w:val="none"/>
        </w:rPr>
        <w:t>的编制和数量</w:t>
      </w:r>
      <w:bookmarkEnd w:id="25"/>
      <w:bookmarkEnd w:id="26"/>
    </w:p>
    <w:p w14:paraId="711E978A">
      <w:pPr>
        <w:pStyle w:val="40"/>
        <w:shd w:val="clear" w:color="auto" w:fill="auto"/>
        <w:ind w:firstLine="480"/>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ascii="宋体" w:hAnsi="宋体" w:eastAsia="宋体" w:cs="宋体"/>
          <w:color w:val="auto"/>
          <w:szCs w:val="21"/>
          <w:highlight w:val="none"/>
        </w:rPr>
        <w:t>．文件必须以中文编写。</w:t>
      </w:r>
    </w:p>
    <w:p w14:paraId="76C540B1">
      <w:pPr>
        <w:pStyle w:val="40"/>
        <w:shd w:val="clear" w:color="auto" w:fill="auto"/>
        <w:ind w:firstLine="480"/>
        <w:rPr>
          <w:rFonts w:ascii="宋体" w:hAnsi="宋体" w:cs="宋体"/>
          <w:color w:val="auto"/>
          <w:szCs w:val="21"/>
          <w:highlight w:val="none"/>
        </w:rPr>
      </w:pPr>
      <w:r>
        <w:rPr>
          <w:rFonts w:hint="eastAsia" w:ascii="宋体" w:hAnsi="宋体" w:eastAsia="宋体" w:cs="宋体"/>
          <w:color w:val="auto"/>
          <w:szCs w:val="21"/>
          <w:highlight w:val="none"/>
        </w:rPr>
        <w:t>2</w:t>
      </w:r>
      <w:r>
        <w:rPr>
          <w:rFonts w:ascii="宋体" w:hAnsi="宋体" w:eastAsia="宋体" w:cs="宋体"/>
          <w:color w:val="auto"/>
          <w:szCs w:val="21"/>
          <w:highlight w:val="none"/>
        </w:rPr>
        <w:t>．文件的构成应</w:t>
      </w:r>
      <w:r>
        <w:rPr>
          <w:rFonts w:hint="eastAsia" w:ascii="宋体" w:hAnsi="宋体" w:eastAsia="宋体" w:cs="宋体"/>
          <w:color w:val="auto"/>
          <w:szCs w:val="21"/>
          <w:highlight w:val="none"/>
          <w:lang w:eastAsia="zh-CN"/>
        </w:rPr>
        <w:t>符合招募文件</w:t>
      </w:r>
      <w:r>
        <w:rPr>
          <w:rFonts w:ascii="宋体" w:hAnsi="宋体" w:eastAsia="宋体" w:cs="宋体"/>
          <w:color w:val="auto"/>
          <w:szCs w:val="21"/>
          <w:highlight w:val="none"/>
        </w:rPr>
        <w:t>的要求。</w:t>
      </w:r>
    </w:p>
    <w:p w14:paraId="60A5C43A">
      <w:pPr>
        <w:pStyle w:val="40"/>
        <w:shd w:val="clear" w:color="auto" w:fill="auto"/>
        <w:ind w:firstLine="468"/>
        <w:rPr>
          <w:rFonts w:ascii="宋体" w:hAnsi="宋体" w:cs="宋体"/>
          <w:color w:val="auto"/>
          <w:szCs w:val="21"/>
          <w:highlight w:val="none"/>
        </w:rPr>
      </w:pPr>
      <w:r>
        <w:rPr>
          <w:rFonts w:hint="eastAsia" w:ascii="宋体" w:hAnsi="宋体" w:cs="宋体"/>
          <w:color w:val="auto"/>
          <w:spacing w:val="-3"/>
          <w:szCs w:val="21"/>
          <w:highlight w:val="none"/>
        </w:rPr>
        <w:t>3</w:t>
      </w:r>
      <w:r>
        <w:rPr>
          <w:rFonts w:ascii="宋体" w:hAnsi="宋体" w:cs="宋体"/>
          <w:color w:val="auto"/>
          <w:spacing w:val="-3"/>
          <w:szCs w:val="21"/>
          <w:highlight w:val="none"/>
        </w:rPr>
        <w:t>.文件编制</w:t>
      </w:r>
    </w:p>
    <w:p w14:paraId="6A3E1DE0">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ascii="宋体" w:hAnsi="宋体" w:cs="宋体"/>
          <w:color w:val="auto"/>
          <w:spacing w:val="-1"/>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在编写</w:t>
      </w:r>
      <w:r>
        <w:rPr>
          <w:rFonts w:hint="eastAsia" w:ascii="宋体" w:hAnsi="宋体" w:cs="宋体"/>
          <w:color w:val="auto"/>
          <w:szCs w:val="21"/>
          <w:highlight w:val="none"/>
          <w:lang w:eastAsia="zh-CN"/>
        </w:rPr>
        <w:t>响应文件</w:t>
      </w:r>
      <w:r>
        <w:rPr>
          <w:rFonts w:ascii="宋体" w:hAnsi="宋体" w:cs="宋体"/>
          <w:color w:val="auto"/>
          <w:szCs w:val="21"/>
          <w:highlight w:val="none"/>
        </w:rPr>
        <w:t>时</w:t>
      </w:r>
      <w:r>
        <w:rPr>
          <w:rFonts w:ascii="宋体" w:hAnsi="宋体" w:cs="宋体"/>
          <w:color w:val="auto"/>
          <w:spacing w:val="-32"/>
          <w:szCs w:val="21"/>
          <w:highlight w:val="none"/>
        </w:rPr>
        <w:t>，</w:t>
      </w:r>
      <w:r>
        <w:rPr>
          <w:rFonts w:ascii="宋体" w:hAnsi="宋体" w:cs="宋体"/>
          <w:color w:val="auto"/>
          <w:szCs w:val="21"/>
          <w:highlight w:val="none"/>
        </w:rPr>
        <w:t>应填写</w:t>
      </w:r>
      <w:r>
        <w:rPr>
          <w:rFonts w:hint="eastAsia" w:ascii="宋体" w:hAnsi="宋体" w:cs="宋体"/>
          <w:color w:val="auto"/>
          <w:szCs w:val="21"/>
          <w:highlight w:val="none"/>
          <w:lang w:eastAsia="zh-CN"/>
        </w:rPr>
        <w:t>招募文件</w:t>
      </w:r>
      <w:r>
        <w:rPr>
          <w:rFonts w:ascii="宋体" w:hAnsi="宋体" w:cs="宋体"/>
          <w:color w:val="auto"/>
          <w:szCs w:val="21"/>
          <w:highlight w:val="none"/>
        </w:rPr>
        <w:t>要求的内容</w:t>
      </w:r>
      <w:r>
        <w:rPr>
          <w:rFonts w:ascii="宋体" w:hAnsi="宋体" w:cs="宋体"/>
          <w:color w:val="auto"/>
          <w:spacing w:val="-32"/>
          <w:szCs w:val="21"/>
          <w:highlight w:val="none"/>
        </w:rPr>
        <w:t>，</w:t>
      </w:r>
      <w:r>
        <w:rPr>
          <w:rFonts w:ascii="宋体" w:hAnsi="宋体" w:cs="宋体"/>
          <w:color w:val="auto"/>
          <w:szCs w:val="21"/>
          <w:highlight w:val="none"/>
        </w:rPr>
        <w:t>并根据实际</w:t>
      </w:r>
      <w:r>
        <w:rPr>
          <w:rFonts w:ascii="宋体" w:hAnsi="宋体" w:cs="宋体"/>
          <w:color w:val="auto"/>
          <w:spacing w:val="2"/>
          <w:szCs w:val="21"/>
          <w:highlight w:val="none"/>
        </w:rPr>
        <w:t>情况提供评审所需资料。</w:t>
      </w:r>
      <w:r>
        <w:rPr>
          <w:rFonts w:ascii="宋体" w:hAnsi="宋体" w:cs="宋体"/>
          <w:color w:val="auto"/>
          <w:spacing w:val="1"/>
          <w:szCs w:val="21"/>
          <w:highlight w:val="none"/>
        </w:rPr>
        <w:t>同时</w:t>
      </w:r>
      <w:r>
        <w:rPr>
          <w:rFonts w:ascii="宋体" w:hAnsi="宋体" w:cs="宋体"/>
          <w:color w:val="auto"/>
          <w:spacing w:val="2"/>
          <w:szCs w:val="21"/>
          <w:highlight w:val="none"/>
        </w:rPr>
        <w:t>，</w:t>
      </w:r>
      <w:r>
        <w:rPr>
          <w:rFonts w:ascii="宋体" w:hAnsi="宋体" w:cs="宋体"/>
          <w:color w:val="auto"/>
          <w:spacing w:val="1"/>
          <w:szCs w:val="21"/>
          <w:highlight w:val="none"/>
        </w:rPr>
        <w:t>编制的</w:t>
      </w:r>
      <w:r>
        <w:rPr>
          <w:rFonts w:hint="eastAsia" w:ascii="宋体" w:hAnsi="宋体" w:cs="宋体"/>
          <w:color w:val="auto"/>
          <w:spacing w:val="1"/>
          <w:szCs w:val="21"/>
          <w:highlight w:val="none"/>
          <w:lang w:eastAsia="zh-CN"/>
        </w:rPr>
        <w:t>响应文件</w:t>
      </w:r>
      <w:r>
        <w:rPr>
          <w:rFonts w:ascii="宋体" w:hAnsi="宋体" w:cs="宋体"/>
          <w:color w:val="auto"/>
          <w:spacing w:val="1"/>
          <w:szCs w:val="21"/>
          <w:highlight w:val="none"/>
        </w:rPr>
        <w:t>应按</w:t>
      </w:r>
      <w:r>
        <w:rPr>
          <w:rFonts w:hint="eastAsia" w:ascii="宋体" w:hAnsi="宋体" w:cs="宋体"/>
          <w:color w:val="auto"/>
          <w:spacing w:val="1"/>
          <w:szCs w:val="21"/>
          <w:highlight w:val="none"/>
          <w:lang w:eastAsia="zh-CN"/>
        </w:rPr>
        <w:t>招募文件</w:t>
      </w:r>
      <w:r>
        <w:rPr>
          <w:rFonts w:ascii="宋体" w:hAnsi="宋体" w:cs="宋体"/>
          <w:color w:val="auto"/>
          <w:spacing w:val="1"/>
          <w:szCs w:val="21"/>
          <w:highlight w:val="none"/>
        </w:rPr>
        <w:t>的要求分别</w:t>
      </w:r>
      <w:r>
        <w:rPr>
          <w:rFonts w:ascii="宋体" w:hAnsi="宋体" w:cs="宋体"/>
          <w:color w:val="auto"/>
          <w:szCs w:val="21"/>
          <w:highlight w:val="none"/>
        </w:rPr>
        <w:t>装订和封装</w:t>
      </w:r>
      <w:r>
        <w:rPr>
          <w:rFonts w:ascii="宋体" w:hAnsi="宋体" w:cs="宋体"/>
          <w:color w:val="auto"/>
          <w:spacing w:val="-7"/>
          <w:szCs w:val="21"/>
          <w:highlight w:val="none"/>
        </w:rPr>
        <w:t>。</w:t>
      </w:r>
      <w:r>
        <w:rPr>
          <w:rFonts w:ascii="宋体" w:hAnsi="宋体" w:cs="宋体"/>
          <w:color w:val="auto"/>
          <w:szCs w:val="21"/>
          <w:highlight w:val="none"/>
        </w:rPr>
        <w:t>对未经装订的文件可能发生的散落或缺损产生的后果由</w:t>
      </w:r>
      <w:r>
        <w:rPr>
          <w:rFonts w:hint="eastAsia" w:ascii="宋体" w:hAnsi="宋体" w:cs="宋体"/>
          <w:color w:val="auto"/>
          <w:szCs w:val="21"/>
          <w:highlight w:val="none"/>
          <w:lang w:eastAsia="zh-CN"/>
        </w:rPr>
        <w:t>意向方</w:t>
      </w:r>
      <w:r>
        <w:rPr>
          <w:rFonts w:ascii="宋体" w:hAnsi="宋体" w:cs="宋体"/>
          <w:color w:val="auto"/>
          <w:szCs w:val="21"/>
          <w:highlight w:val="none"/>
        </w:rPr>
        <w:t>承担</w:t>
      </w:r>
      <w:r>
        <w:rPr>
          <w:rFonts w:ascii="宋体" w:hAnsi="宋体" w:cs="宋体"/>
          <w:color w:val="auto"/>
          <w:spacing w:val="-7"/>
          <w:szCs w:val="21"/>
          <w:highlight w:val="none"/>
        </w:rPr>
        <w:t>。</w:t>
      </w:r>
    </w:p>
    <w:p w14:paraId="1D439BEE">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 xml:space="preserve">.2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应完整</w:t>
      </w:r>
      <w:r>
        <w:rPr>
          <w:rFonts w:ascii="宋体" w:hAnsi="宋体" w:cs="宋体"/>
          <w:color w:val="auto"/>
          <w:spacing w:val="-29"/>
          <w:szCs w:val="21"/>
          <w:highlight w:val="none"/>
        </w:rPr>
        <w:t>、</w:t>
      </w:r>
      <w:r>
        <w:rPr>
          <w:rFonts w:ascii="宋体" w:hAnsi="宋体" w:cs="宋体"/>
          <w:color w:val="auto"/>
          <w:szCs w:val="21"/>
          <w:highlight w:val="none"/>
        </w:rPr>
        <w:t>真实</w:t>
      </w:r>
      <w:r>
        <w:rPr>
          <w:rFonts w:ascii="宋体" w:hAnsi="宋体" w:cs="宋体"/>
          <w:color w:val="auto"/>
          <w:spacing w:val="-29"/>
          <w:szCs w:val="21"/>
          <w:highlight w:val="none"/>
        </w:rPr>
        <w:t>、</w:t>
      </w:r>
      <w:r>
        <w:rPr>
          <w:rFonts w:ascii="宋体" w:hAnsi="宋体" w:cs="宋体"/>
          <w:color w:val="auto"/>
          <w:szCs w:val="21"/>
          <w:highlight w:val="none"/>
        </w:rPr>
        <w:t>准确填写</w:t>
      </w:r>
      <w:r>
        <w:rPr>
          <w:rFonts w:hint="eastAsia" w:ascii="宋体" w:hAnsi="宋体" w:cs="宋体"/>
          <w:color w:val="auto"/>
          <w:szCs w:val="21"/>
          <w:highlight w:val="none"/>
          <w:lang w:eastAsia="zh-CN"/>
        </w:rPr>
        <w:t>招募文件</w:t>
      </w:r>
      <w:r>
        <w:rPr>
          <w:rFonts w:ascii="宋体" w:hAnsi="宋体" w:cs="宋体"/>
          <w:color w:val="auto"/>
          <w:szCs w:val="21"/>
          <w:highlight w:val="none"/>
        </w:rPr>
        <w:t>中规定的所有内容</w:t>
      </w:r>
      <w:r>
        <w:rPr>
          <w:rFonts w:ascii="宋体" w:hAnsi="宋体" w:cs="宋体"/>
          <w:color w:val="auto"/>
          <w:spacing w:val="-29"/>
          <w:szCs w:val="21"/>
          <w:highlight w:val="none"/>
        </w:rPr>
        <w:t>。</w:t>
      </w:r>
    </w:p>
    <w:p w14:paraId="501808B3">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ascii="宋体" w:hAnsi="宋体" w:cs="宋体"/>
          <w:color w:val="auto"/>
          <w:spacing w:val="-1"/>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必须对</w:t>
      </w:r>
      <w:r>
        <w:rPr>
          <w:rFonts w:hint="eastAsia" w:ascii="宋体" w:hAnsi="宋体" w:cs="宋体"/>
          <w:color w:val="auto"/>
          <w:szCs w:val="21"/>
          <w:highlight w:val="none"/>
          <w:lang w:eastAsia="zh-CN"/>
        </w:rPr>
        <w:t>响应文件</w:t>
      </w:r>
      <w:r>
        <w:rPr>
          <w:rFonts w:ascii="宋体" w:hAnsi="宋体" w:cs="宋体"/>
          <w:color w:val="auto"/>
          <w:szCs w:val="21"/>
          <w:highlight w:val="none"/>
        </w:rPr>
        <w:t>所提供的全部资料的真实性承担责任</w:t>
      </w:r>
      <w:r>
        <w:rPr>
          <w:rFonts w:ascii="宋体" w:hAnsi="宋体" w:cs="宋体"/>
          <w:color w:val="auto"/>
          <w:spacing w:val="-86"/>
          <w:szCs w:val="21"/>
          <w:highlight w:val="none"/>
        </w:rPr>
        <w:t>。</w:t>
      </w:r>
    </w:p>
    <w:p w14:paraId="3AE9CC19">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.4</w:t>
      </w:r>
      <w:r>
        <w:rPr>
          <w:rFonts w:ascii="宋体" w:hAnsi="宋体" w:cs="宋体"/>
          <w:color w:val="auto"/>
          <w:spacing w:val="-1"/>
          <w:szCs w:val="21"/>
          <w:highlight w:val="none"/>
        </w:rPr>
        <w:t xml:space="preserve"> </w:t>
      </w:r>
      <w:r>
        <w:rPr>
          <w:rFonts w:ascii="宋体" w:hAnsi="宋体" w:cs="宋体"/>
          <w:color w:val="auto"/>
          <w:szCs w:val="21"/>
          <w:highlight w:val="none"/>
        </w:rPr>
        <w:t>因</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方响应文件</w:t>
      </w:r>
      <w:r>
        <w:rPr>
          <w:rFonts w:ascii="宋体" w:hAnsi="宋体" w:cs="宋体"/>
          <w:color w:val="auto"/>
          <w:szCs w:val="21"/>
          <w:highlight w:val="none"/>
        </w:rPr>
        <w:t>填报的内容不详</w:t>
      </w:r>
      <w:r>
        <w:rPr>
          <w:rFonts w:ascii="宋体" w:hAnsi="宋体" w:cs="宋体"/>
          <w:color w:val="auto"/>
          <w:spacing w:val="-65"/>
          <w:szCs w:val="21"/>
          <w:highlight w:val="none"/>
        </w:rPr>
        <w:t>，</w:t>
      </w:r>
      <w:r>
        <w:rPr>
          <w:rFonts w:ascii="宋体" w:hAnsi="宋体" w:cs="宋体"/>
          <w:color w:val="auto"/>
          <w:szCs w:val="21"/>
          <w:highlight w:val="none"/>
        </w:rPr>
        <w:t>或没有提供</w:t>
      </w:r>
      <w:r>
        <w:rPr>
          <w:rFonts w:hint="eastAsia" w:ascii="宋体" w:hAnsi="宋体" w:cs="宋体"/>
          <w:color w:val="auto"/>
          <w:szCs w:val="21"/>
          <w:highlight w:val="none"/>
          <w:lang w:eastAsia="zh-CN"/>
        </w:rPr>
        <w:t>招募文件</w:t>
      </w:r>
      <w:r>
        <w:rPr>
          <w:rFonts w:ascii="宋体" w:hAnsi="宋体" w:cs="宋体"/>
          <w:color w:val="auto"/>
          <w:szCs w:val="21"/>
          <w:highlight w:val="none"/>
        </w:rPr>
        <w:t>中所要求的全部资料造成的后果及其责任由</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承担</w:t>
      </w:r>
      <w:r>
        <w:rPr>
          <w:rFonts w:ascii="宋体" w:hAnsi="宋体" w:cs="宋体"/>
          <w:color w:val="auto"/>
          <w:spacing w:val="-18"/>
          <w:szCs w:val="21"/>
          <w:highlight w:val="none"/>
        </w:rPr>
        <w:t>。</w:t>
      </w:r>
    </w:p>
    <w:p w14:paraId="487480B9">
      <w:pPr>
        <w:pStyle w:val="40"/>
        <w:shd w:val="clear" w:color="auto" w:fill="auto"/>
        <w:ind w:firstLine="476"/>
        <w:rPr>
          <w:rFonts w:hint="eastAsia" w:ascii="宋体" w:hAnsi="宋体" w:eastAsia="宋体" w:cs="宋体"/>
          <w:color w:val="auto"/>
          <w:szCs w:val="21"/>
          <w:highlight w:val="none"/>
          <w:lang w:eastAsia="zh-CN"/>
        </w:rPr>
      </w:pPr>
      <w:r>
        <w:rPr>
          <w:rFonts w:hint="eastAsia" w:ascii="宋体" w:hAnsi="宋体" w:cs="宋体"/>
          <w:color w:val="auto"/>
          <w:spacing w:val="-1"/>
          <w:szCs w:val="21"/>
          <w:highlight w:val="none"/>
        </w:rPr>
        <w:t>4</w:t>
      </w:r>
      <w:r>
        <w:rPr>
          <w:rFonts w:ascii="宋体" w:hAnsi="宋体" w:cs="宋体"/>
          <w:color w:val="auto"/>
          <w:spacing w:val="-1"/>
          <w:szCs w:val="21"/>
          <w:highlight w:val="none"/>
        </w:rPr>
        <w:t>.</w:t>
      </w:r>
      <w:r>
        <w:rPr>
          <w:rFonts w:ascii="宋体" w:hAnsi="宋体" w:cs="宋体"/>
          <w:color w:val="auto"/>
          <w:spacing w:val="-14"/>
          <w:szCs w:val="21"/>
          <w:highlight w:val="none"/>
        </w:rPr>
        <w:t xml:space="preserve"> </w:t>
      </w:r>
      <w:r>
        <w:rPr>
          <w:rFonts w:hint="eastAsia" w:ascii="宋体" w:hAnsi="宋体" w:cs="宋体"/>
          <w:color w:val="auto"/>
          <w:spacing w:val="-1"/>
          <w:szCs w:val="21"/>
          <w:highlight w:val="none"/>
          <w:lang w:eastAsia="zh-CN"/>
        </w:rPr>
        <w:t>响应</w:t>
      </w:r>
      <w:r>
        <w:rPr>
          <w:rFonts w:ascii="宋体" w:hAnsi="宋体" w:cs="宋体"/>
          <w:color w:val="auto"/>
          <w:spacing w:val="-1"/>
          <w:szCs w:val="21"/>
          <w:highlight w:val="none"/>
        </w:rPr>
        <w:t>报价</w:t>
      </w:r>
      <w:r>
        <w:rPr>
          <w:rFonts w:hint="eastAsia" w:ascii="宋体" w:hAnsi="宋体" w:cs="宋体"/>
          <w:color w:val="auto"/>
          <w:spacing w:val="-1"/>
          <w:szCs w:val="21"/>
          <w:highlight w:val="none"/>
          <w:lang w:eastAsia="zh-CN"/>
        </w:rPr>
        <w:t>（</w:t>
      </w:r>
      <w:r>
        <w:rPr>
          <w:rFonts w:hint="eastAsia" w:ascii="宋体" w:hAnsi="宋体" w:cs="宋体"/>
          <w:color w:val="auto"/>
          <w:spacing w:val="-1"/>
          <w:szCs w:val="21"/>
          <w:highlight w:val="none"/>
          <w:lang w:val="en-US" w:eastAsia="zh-CN"/>
        </w:rPr>
        <w:t>如有</w:t>
      </w:r>
      <w:r>
        <w:rPr>
          <w:rFonts w:hint="eastAsia" w:ascii="宋体" w:hAnsi="宋体" w:cs="宋体"/>
          <w:color w:val="auto"/>
          <w:spacing w:val="-1"/>
          <w:szCs w:val="21"/>
          <w:highlight w:val="none"/>
          <w:lang w:eastAsia="zh-CN"/>
        </w:rPr>
        <w:t>）</w:t>
      </w:r>
    </w:p>
    <w:p w14:paraId="65C8BF32">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ascii="宋体" w:hAnsi="宋体" w:cs="宋体"/>
          <w:color w:val="auto"/>
          <w:spacing w:val="-1"/>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应以人民币报价</w:t>
      </w:r>
      <w:r>
        <w:rPr>
          <w:rFonts w:ascii="宋体" w:hAnsi="宋体" w:cs="宋体"/>
          <w:color w:val="auto"/>
          <w:spacing w:val="-73"/>
          <w:szCs w:val="21"/>
          <w:highlight w:val="none"/>
        </w:rPr>
        <w:t>。</w:t>
      </w:r>
    </w:p>
    <w:p w14:paraId="67252DFC">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4</w:t>
      </w:r>
      <w:r>
        <w:rPr>
          <w:rFonts w:ascii="宋体" w:hAnsi="宋体" w:cs="宋体"/>
          <w:color w:val="auto"/>
          <w:spacing w:val="-1"/>
          <w:szCs w:val="21"/>
          <w:highlight w:val="none"/>
        </w:rPr>
        <w:t>.2</w:t>
      </w:r>
      <w:r>
        <w:rPr>
          <w:rFonts w:ascii="宋体" w:hAnsi="宋体" w:cs="宋体"/>
          <w:color w:val="auto"/>
          <w:spacing w:val="-26"/>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应按照“</w:t>
      </w:r>
      <w:r>
        <w:rPr>
          <w:rFonts w:ascii="宋体" w:hAnsi="宋体" w:cs="宋体"/>
          <w:b/>
          <w:color w:val="auto"/>
          <w:szCs w:val="21"/>
          <w:highlight w:val="none"/>
        </w:rPr>
        <w:t>第</w:t>
      </w:r>
      <w:r>
        <w:rPr>
          <w:rFonts w:hint="eastAsia" w:ascii="宋体" w:hAnsi="宋体" w:cs="宋体"/>
          <w:b/>
          <w:color w:val="auto"/>
          <w:szCs w:val="21"/>
          <w:highlight w:val="none"/>
        </w:rPr>
        <w:t>二</w:t>
      </w:r>
      <w:r>
        <w:rPr>
          <w:rFonts w:ascii="宋体" w:hAnsi="宋体" w:cs="宋体"/>
          <w:b/>
          <w:color w:val="auto"/>
          <w:szCs w:val="21"/>
          <w:highlight w:val="none"/>
        </w:rPr>
        <w:t xml:space="preserve">部分 </w:t>
      </w:r>
      <w:r>
        <w:rPr>
          <w:rFonts w:hint="eastAsia" w:ascii="宋体" w:hAnsi="宋体" w:cs="宋体"/>
          <w:b/>
          <w:color w:val="auto"/>
          <w:szCs w:val="21"/>
          <w:highlight w:val="none"/>
        </w:rPr>
        <w:t>项目的基本情况</w:t>
      </w:r>
      <w:r>
        <w:rPr>
          <w:rFonts w:ascii="宋体" w:hAnsi="宋体" w:cs="宋体"/>
          <w:color w:val="auto"/>
          <w:szCs w:val="21"/>
          <w:highlight w:val="none"/>
        </w:rPr>
        <w:t>”规定的内容、责任范围以进行报价</w:t>
      </w:r>
      <w:r>
        <w:rPr>
          <w:rFonts w:hint="eastAsia" w:ascii="宋体" w:hAnsi="宋体" w:cs="宋体"/>
          <w:color w:val="auto"/>
          <w:szCs w:val="21"/>
          <w:highlight w:val="none"/>
        </w:rPr>
        <w:t>，</w:t>
      </w:r>
      <w:r>
        <w:rPr>
          <w:rFonts w:ascii="宋体" w:hAnsi="宋体" w:cs="宋体"/>
          <w:color w:val="auto"/>
          <w:szCs w:val="21"/>
          <w:highlight w:val="none"/>
        </w:rPr>
        <w:t>并按《报价一览表》确定的格式报价，不按要求报价的</w:t>
      </w:r>
      <w:r>
        <w:rPr>
          <w:rFonts w:hint="eastAsia" w:ascii="宋体" w:hAnsi="宋体" w:cs="宋体"/>
          <w:color w:val="auto"/>
          <w:szCs w:val="21"/>
          <w:highlight w:val="none"/>
        </w:rPr>
        <w:t>，</w:t>
      </w:r>
      <w:r>
        <w:rPr>
          <w:rFonts w:ascii="宋体" w:hAnsi="宋体" w:cs="宋体"/>
          <w:color w:val="auto"/>
          <w:szCs w:val="21"/>
          <w:highlight w:val="none"/>
        </w:rPr>
        <w:t>将会造成</w:t>
      </w:r>
      <w:r>
        <w:rPr>
          <w:rFonts w:hint="eastAsia" w:ascii="宋体" w:hAnsi="宋体" w:cs="宋体"/>
          <w:color w:val="auto"/>
          <w:szCs w:val="21"/>
          <w:highlight w:val="none"/>
          <w:lang w:eastAsia="zh-CN"/>
        </w:rPr>
        <w:t>意向方响应</w:t>
      </w:r>
      <w:r>
        <w:rPr>
          <w:rFonts w:ascii="宋体" w:hAnsi="宋体" w:cs="宋体"/>
          <w:color w:val="auto"/>
          <w:szCs w:val="21"/>
          <w:highlight w:val="none"/>
        </w:rPr>
        <w:t>报价无效。</w:t>
      </w:r>
    </w:p>
    <w:p w14:paraId="48D9C014">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5.</w:t>
      </w:r>
      <w:r>
        <w:rPr>
          <w:rFonts w:ascii="宋体" w:hAnsi="宋体" w:cs="宋体"/>
          <w:color w:val="auto"/>
          <w:spacing w:val="-15"/>
          <w:szCs w:val="21"/>
          <w:highlight w:val="none"/>
        </w:rPr>
        <w:t xml:space="preserve"> </w:t>
      </w:r>
      <w:r>
        <w:rPr>
          <w:rFonts w:ascii="宋体" w:hAnsi="宋体" w:cs="宋体"/>
          <w:color w:val="auto"/>
          <w:spacing w:val="-1"/>
          <w:szCs w:val="21"/>
          <w:highlight w:val="none"/>
        </w:rPr>
        <w:t>联合体</w:t>
      </w:r>
    </w:p>
    <w:p w14:paraId="7D865830">
      <w:pPr>
        <w:pStyle w:val="40"/>
        <w:shd w:val="clear" w:color="auto" w:fill="auto"/>
        <w:ind w:firstLine="480"/>
        <w:rPr>
          <w:rFonts w:ascii="宋体" w:hAnsi="宋体" w:cs="宋体"/>
          <w:color w:val="auto"/>
          <w:szCs w:val="21"/>
          <w:highlight w:val="none"/>
        </w:rPr>
      </w:pPr>
      <w:r>
        <w:rPr>
          <w:rFonts w:ascii="宋体" w:hAnsi="宋体" w:cs="宋体"/>
          <w:color w:val="auto"/>
          <w:szCs w:val="21"/>
          <w:highlight w:val="none"/>
        </w:rPr>
        <w:t>本项目接受联合体</w:t>
      </w:r>
      <w:r>
        <w:rPr>
          <w:rFonts w:hint="eastAsia" w:ascii="宋体" w:hAnsi="宋体" w:cs="宋体"/>
          <w:color w:val="auto"/>
          <w:szCs w:val="21"/>
          <w:highlight w:val="none"/>
          <w:lang w:eastAsia="zh-CN"/>
        </w:rPr>
        <w:t>响应</w:t>
      </w:r>
      <w:r>
        <w:rPr>
          <w:rFonts w:ascii="宋体" w:hAnsi="宋体" w:cs="宋体"/>
          <w:color w:val="auto"/>
          <w:spacing w:val="-6"/>
          <w:szCs w:val="21"/>
          <w:highlight w:val="none"/>
        </w:rPr>
        <w:t>。</w:t>
      </w:r>
    </w:p>
    <w:p w14:paraId="5A8E2B50">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6</w:t>
      </w:r>
      <w:r>
        <w:rPr>
          <w:rFonts w:ascii="宋体" w:hAnsi="宋体" w:cs="宋体"/>
          <w:color w:val="auto"/>
          <w:spacing w:val="-1"/>
          <w:szCs w:val="21"/>
          <w:highlight w:val="none"/>
        </w:rPr>
        <w:t>.</w:t>
      </w:r>
      <w:r>
        <w:rPr>
          <w:rFonts w:ascii="宋体" w:hAnsi="宋体" w:cs="宋体"/>
          <w:color w:val="auto"/>
          <w:spacing w:val="-14"/>
          <w:szCs w:val="21"/>
          <w:highlight w:val="none"/>
        </w:rPr>
        <w:t xml:space="preserve"> </w:t>
      </w: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zCs w:val="21"/>
          <w:highlight w:val="none"/>
        </w:rPr>
        <w:t>资格证明文件</w:t>
      </w:r>
    </w:p>
    <w:p w14:paraId="421099EE">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.1</w:t>
      </w:r>
      <w:r>
        <w:rPr>
          <w:rFonts w:ascii="宋体" w:hAnsi="宋体" w:cs="宋体"/>
          <w:color w:val="auto"/>
          <w:spacing w:val="-1"/>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应按</w:t>
      </w:r>
      <w:r>
        <w:rPr>
          <w:rFonts w:hint="eastAsia" w:ascii="宋体" w:hAnsi="宋体" w:cs="宋体"/>
          <w:color w:val="auto"/>
          <w:szCs w:val="21"/>
          <w:highlight w:val="none"/>
          <w:lang w:eastAsia="zh-CN"/>
        </w:rPr>
        <w:t>招募文件</w:t>
      </w:r>
      <w:r>
        <w:rPr>
          <w:rFonts w:ascii="宋体" w:hAnsi="宋体" w:cs="宋体"/>
          <w:color w:val="auto"/>
          <w:szCs w:val="21"/>
          <w:highlight w:val="none"/>
        </w:rPr>
        <w:t>的要求</w:t>
      </w:r>
      <w:r>
        <w:rPr>
          <w:rFonts w:ascii="宋体" w:hAnsi="宋体" w:cs="宋体"/>
          <w:color w:val="auto"/>
          <w:spacing w:val="-35"/>
          <w:szCs w:val="21"/>
          <w:highlight w:val="none"/>
        </w:rPr>
        <w:t>，</w:t>
      </w:r>
      <w:r>
        <w:rPr>
          <w:rFonts w:ascii="宋体" w:hAnsi="宋体" w:cs="宋体"/>
          <w:color w:val="auto"/>
          <w:szCs w:val="21"/>
          <w:highlight w:val="none"/>
        </w:rPr>
        <w:t>提交证明其符合</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资格要求的证明文件</w:t>
      </w:r>
      <w:r>
        <w:rPr>
          <w:rFonts w:ascii="宋体" w:hAnsi="宋体" w:cs="宋体"/>
          <w:color w:val="auto"/>
          <w:spacing w:val="-35"/>
          <w:szCs w:val="21"/>
          <w:highlight w:val="none"/>
        </w:rPr>
        <w:t>。</w:t>
      </w:r>
    </w:p>
    <w:p w14:paraId="1D03E942">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.2</w:t>
      </w:r>
      <w:r>
        <w:rPr>
          <w:rFonts w:ascii="宋体" w:hAnsi="宋体" w:cs="宋体"/>
          <w:color w:val="auto"/>
          <w:spacing w:val="-2"/>
          <w:szCs w:val="21"/>
          <w:highlight w:val="none"/>
        </w:rPr>
        <w:t xml:space="preserve"> </w:t>
      </w:r>
      <w:r>
        <w:rPr>
          <w:rFonts w:ascii="宋体" w:hAnsi="宋体" w:cs="宋体"/>
          <w:color w:val="auto"/>
          <w:szCs w:val="21"/>
          <w:highlight w:val="none"/>
        </w:rPr>
        <w:t>资格证明文件必须真实有效</w:t>
      </w:r>
      <w:r>
        <w:rPr>
          <w:rFonts w:ascii="宋体" w:hAnsi="宋体" w:cs="宋体"/>
          <w:color w:val="auto"/>
          <w:spacing w:val="-35"/>
          <w:szCs w:val="21"/>
          <w:highlight w:val="none"/>
        </w:rPr>
        <w:t>，</w:t>
      </w:r>
      <w:r>
        <w:rPr>
          <w:rFonts w:ascii="宋体" w:hAnsi="宋体" w:cs="宋体"/>
          <w:color w:val="auto"/>
          <w:szCs w:val="21"/>
          <w:highlight w:val="none"/>
        </w:rPr>
        <w:t>复印件必须加盖</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公章</w:t>
      </w:r>
      <w:r>
        <w:rPr>
          <w:rFonts w:ascii="宋体" w:hAnsi="宋体" w:cs="宋体"/>
          <w:color w:val="auto"/>
          <w:spacing w:val="-35"/>
          <w:szCs w:val="21"/>
          <w:highlight w:val="none"/>
        </w:rPr>
        <w:t>。</w:t>
      </w:r>
    </w:p>
    <w:p w14:paraId="0CFBF3B8">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7</w:t>
      </w:r>
      <w:r>
        <w:rPr>
          <w:rFonts w:ascii="宋体" w:hAnsi="宋体" w:cs="宋体"/>
          <w:color w:val="auto"/>
          <w:spacing w:val="-1"/>
          <w:szCs w:val="21"/>
          <w:highlight w:val="none"/>
        </w:rPr>
        <w:t>.</w:t>
      </w:r>
      <w:r>
        <w:rPr>
          <w:rFonts w:ascii="宋体" w:hAnsi="宋体" w:cs="宋体"/>
          <w:color w:val="auto"/>
          <w:spacing w:val="-13"/>
          <w:szCs w:val="21"/>
          <w:highlight w:val="none"/>
        </w:rPr>
        <w:t xml:space="preserve"> </w:t>
      </w:r>
      <w:r>
        <w:rPr>
          <w:rFonts w:ascii="宋体" w:hAnsi="宋体" w:cs="宋体"/>
          <w:color w:val="auto"/>
          <w:spacing w:val="-1"/>
          <w:szCs w:val="21"/>
          <w:highlight w:val="none"/>
        </w:rPr>
        <w:t>证明</w:t>
      </w:r>
      <w:r>
        <w:rPr>
          <w:rFonts w:hint="eastAsia" w:ascii="宋体" w:hAnsi="宋体" w:cs="宋体"/>
          <w:color w:val="auto"/>
          <w:spacing w:val="-1"/>
          <w:szCs w:val="21"/>
          <w:highlight w:val="none"/>
          <w:lang w:eastAsia="zh-CN"/>
        </w:rPr>
        <w:t>响应文件</w:t>
      </w:r>
      <w:r>
        <w:rPr>
          <w:rFonts w:ascii="宋体" w:hAnsi="宋体" w:cs="宋体"/>
          <w:color w:val="auto"/>
          <w:szCs w:val="21"/>
          <w:highlight w:val="none"/>
        </w:rPr>
        <w:t>符合</w:t>
      </w:r>
      <w:r>
        <w:rPr>
          <w:rFonts w:hint="eastAsia" w:ascii="宋体" w:hAnsi="宋体" w:cs="宋体"/>
          <w:color w:val="auto"/>
          <w:szCs w:val="21"/>
          <w:highlight w:val="none"/>
          <w:lang w:eastAsia="zh-CN"/>
        </w:rPr>
        <w:t>招募文件</w:t>
      </w:r>
      <w:r>
        <w:rPr>
          <w:rFonts w:ascii="宋体" w:hAnsi="宋体" w:cs="宋体"/>
          <w:color w:val="auto"/>
          <w:szCs w:val="21"/>
          <w:highlight w:val="none"/>
        </w:rPr>
        <w:t>规定的文件</w:t>
      </w:r>
      <w:r>
        <w:rPr>
          <w:rFonts w:ascii="宋体" w:hAnsi="宋体" w:cs="宋体"/>
          <w:color w:val="auto"/>
          <w:spacing w:val="-21"/>
          <w:szCs w:val="21"/>
          <w:highlight w:val="none"/>
        </w:rPr>
        <w:t>。</w:t>
      </w:r>
    </w:p>
    <w:p w14:paraId="1D7730EF">
      <w:pPr>
        <w:pStyle w:val="40"/>
        <w:shd w:val="clear" w:color="auto" w:fill="auto"/>
        <w:ind w:firstLine="476"/>
        <w:rPr>
          <w:rFonts w:hint="eastAsia" w:ascii="宋体" w:hAnsi="宋体" w:eastAsia="宋体" w:cs="宋体"/>
          <w:color w:val="auto"/>
          <w:szCs w:val="21"/>
          <w:highlight w:val="none"/>
          <w:lang w:eastAsia="zh-CN"/>
        </w:rPr>
      </w:pPr>
      <w:r>
        <w:rPr>
          <w:rFonts w:hint="eastAsia" w:ascii="宋体" w:hAnsi="宋体" w:cs="宋体"/>
          <w:color w:val="auto"/>
          <w:spacing w:val="-1"/>
          <w:szCs w:val="21"/>
          <w:highlight w:val="none"/>
        </w:rPr>
        <w:t>8</w:t>
      </w:r>
      <w:r>
        <w:rPr>
          <w:rFonts w:ascii="宋体" w:hAnsi="宋体" w:cs="宋体"/>
          <w:color w:val="auto"/>
          <w:spacing w:val="-1"/>
          <w:szCs w:val="21"/>
          <w:highlight w:val="none"/>
        </w:rPr>
        <w:t>.</w:t>
      </w:r>
      <w:r>
        <w:rPr>
          <w:rFonts w:ascii="宋体" w:hAnsi="宋体" w:cs="宋体"/>
          <w:color w:val="auto"/>
          <w:spacing w:val="-14"/>
          <w:szCs w:val="21"/>
          <w:highlight w:val="none"/>
        </w:rPr>
        <w:t xml:space="preserve"> </w:t>
      </w:r>
      <w:r>
        <w:rPr>
          <w:rFonts w:hint="eastAsia" w:ascii="宋体" w:hAnsi="宋体" w:cs="宋体"/>
          <w:color w:val="auto"/>
          <w:spacing w:val="-1"/>
          <w:szCs w:val="21"/>
          <w:highlight w:val="none"/>
          <w:lang w:eastAsia="zh-CN"/>
        </w:rPr>
        <w:t>响应保证金</w:t>
      </w:r>
    </w:p>
    <w:p w14:paraId="184646F1">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.1</w:t>
      </w:r>
      <w:r>
        <w:rPr>
          <w:rFonts w:ascii="宋体" w:hAnsi="宋体" w:cs="宋体"/>
          <w:color w:val="auto"/>
          <w:spacing w:val="-1"/>
          <w:szCs w:val="21"/>
          <w:highlight w:val="none"/>
        </w:rPr>
        <w:t xml:space="preserve"> </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应按</w:t>
      </w:r>
      <w:r>
        <w:rPr>
          <w:rFonts w:hint="eastAsia" w:ascii="宋体" w:hAnsi="宋体" w:cs="宋体"/>
          <w:color w:val="auto"/>
          <w:szCs w:val="21"/>
          <w:highlight w:val="none"/>
          <w:lang w:eastAsia="zh-CN"/>
        </w:rPr>
        <w:t>招募文件</w:t>
      </w:r>
      <w:r>
        <w:rPr>
          <w:rFonts w:ascii="宋体" w:hAnsi="宋体" w:cs="宋体"/>
          <w:color w:val="auto"/>
          <w:szCs w:val="21"/>
          <w:highlight w:val="none"/>
        </w:rPr>
        <w:t>规定的金额和期限交纳</w:t>
      </w:r>
      <w:r>
        <w:rPr>
          <w:rFonts w:hint="eastAsia" w:ascii="宋体" w:hAnsi="宋体" w:cs="宋体"/>
          <w:color w:val="auto"/>
          <w:szCs w:val="21"/>
          <w:highlight w:val="none"/>
          <w:lang w:eastAsia="zh-CN"/>
        </w:rPr>
        <w:t>响应保证金</w:t>
      </w:r>
      <w:r>
        <w:rPr>
          <w:rFonts w:ascii="宋体" w:hAnsi="宋体" w:cs="宋体"/>
          <w:color w:val="auto"/>
          <w:spacing w:val="-65"/>
          <w:szCs w:val="21"/>
          <w:highlight w:val="none"/>
        </w:rPr>
        <w:t>，</w:t>
      </w:r>
      <w:r>
        <w:rPr>
          <w:rFonts w:ascii="宋体" w:hAnsi="宋体" w:cs="宋体"/>
          <w:color w:val="auto"/>
          <w:spacing w:val="-105"/>
          <w:szCs w:val="21"/>
          <w:highlight w:val="none"/>
        </w:rPr>
        <w:t xml:space="preserve"> </w:t>
      </w:r>
      <w:r>
        <w:rPr>
          <w:rFonts w:hint="eastAsia" w:ascii="宋体" w:hAnsi="宋体" w:cs="宋体"/>
          <w:color w:val="auto"/>
          <w:szCs w:val="21"/>
          <w:highlight w:val="none"/>
          <w:lang w:eastAsia="zh-CN"/>
        </w:rPr>
        <w:t>响应保证金</w:t>
      </w:r>
      <w:r>
        <w:rPr>
          <w:rFonts w:ascii="宋体" w:hAnsi="宋体" w:cs="宋体"/>
          <w:color w:val="auto"/>
          <w:szCs w:val="21"/>
          <w:highlight w:val="none"/>
        </w:rPr>
        <w:t>作为</w:t>
      </w:r>
      <w:r>
        <w:rPr>
          <w:rFonts w:hint="eastAsia" w:ascii="宋体" w:hAnsi="宋体" w:cs="宋体"/>
          <w:color w:val="auto"/>
          <w:szCs w:val="21"/>
          <w:highlight w:val="none"/>
          <w:lang w:eastAsia="zh-CN"/>
        </w:rPr>
        <w:t>响应文件</w:t>
      </w:r>
      <w:r>
        <w:rPr>
          <w:rFonts w:ascii="宋体" w:hAnsi="宋体" w:cs="宋体"/>
          <w:color w:val="auto"/>
          <w:szCs w:val="21"/>
          <w:highlight w:val="none"/>
        </w:rPr>
        <w:t>的组成部分</w:t>
      </w:r>
      <w:r>
        <w:rPr>
          <w:rFonts w:ascii="宋体" w:hAnsi="宋体" w:cs="宋体"/>
          <w:color w:val="auto"/>
          <w:spacing w:val="-20"/>
          <w:szCs w:val="21"/>
          <w:highlight w:val="none"/>
        </w:rPr>
        <w:t>。</w:t>
      </w:r>
    </w:p>
    <w:p w14:paraId="0FC46004">
      <w:pPr>
        <w:pStyle w:val="40"/>
        <w:shd w:val="clear" w:color="auto" w:fill="auto"/>
        <w:ind w:firstLine="480"/>
        <w:rPr>
          <w:rFonts w:ascii="宋体" w:hAnsi="宋体" w:cs="宋体"/>
          <w:color w:val="auto"/>
          <w:spacing w:val="2"/>
          <w:szCs w:val="21"/>
          <w:highlight w:val="none"/>
          <w:u w:val="none"/>
        </w:rPr>
      </w:pPr>
      <w:r>
        <w:rPr>
          <w:rFonts w:hint="eastAsia" w:ascii="宋体" w:hAnsi="宋体" w:cs="宋体"/>
          <w:color w:val="auto"/>
          <w:szCs w:val="21"/>
          <w:highlight w:val="none"/>
        </w:rPr>
        <w:t>8</w:t>
      </w:r>
      <w:r>
        <w:rPr>
          <w:rFonts w:ascii="宋体" w:hAnsi="宋体" w:cs="宋体"/>
          <w:color w:val="auto"/>
          <w:szCs w:val="21"/>
          <w:highlight w:val="none"/>
        </w:rPr>
        <w:t>.2</w:t>
      </w:r>
      <w:r>
        <w:rPr>
          <w:rFonts w:ascii="宋体" w:hAnsi="宋体" w:cs="宋体"/>
          <w:color w:val="auto"/>
          <w:spacing w:val="-1"/>
          <w:szCs w:val="21"/>
          <w:highlight w:val="none"/>
          <w:u w:val="single"/>
        </w:rPr>
        <w:t xml:space="preserve"> </w:t>
      </w:r>
      <w:r>
        <w:rPr>
          <w:rFonts w:ascii="宋体" w:hAnsi="宋体" w:cs="宋体"/>
          <w:color w:val="auto"/>
          <w:spacing w:val="2"/>
          <w:szCs w:val="21"/>
          <w:highlight w:val="none"/>
          <w:u w:val="none"/>
        </w:rPr>
        <w:t>本</w:t>
      </w:r>
      <w:r>
        <w:rPr>
          <w:rFonts w:hint="eastAsia" w:ascii="宋体" w:hAnsi="宋体" w:cs="宋体"/>
          <w:color w:val="auto"/>
          <w:spacing w:val="2"/>
          <w:szCs w:val="21"/>
          <w:highlight w:val="none"/>
          <w:u w:val="none"/>
          <w:lang w:eastAsia="zh-CN"/>
        </w:rPr>
        <w:t>招募项目</w:t>
      </w:r>
      <w:r>
        <w:rPr>
          <w:rFonts w:ascii="宋体" w:hAnsi="宋体" w:cs="宋体"/>
          <w:color w:val="auto"/>
          <w:spacing w:val="2"/>
          <w:szCs w:val="21"/>
          <w:highlight w:val="none"/>
          <w:u w:val="none"/>
        </w:rPr>
        <w:t>的</w:t>
      </w:r>
      <w:r>
        <w:rPr>
          <w:rFonts w:hint="eastAsia" w:ascii="宋体" w:hAnsi="宋体" w:cs="宋体"/>
          <w:color w:val="auto"/>
          <w:spacing w:val="2"/>
          <w:szCs w:val="21"/>
          <w:highlight w:val="none"/>
          <w:u w:val="none"/>
          <w:lang w:eastAsia="zh-CN"/>
        </w:rPr>
        <w:t>响应保证金</w:t>
      </w:r>
      <w:r>
        <w:rPr>
          <w:rFonts w:ascii="宋体" w:hAnsi="宋体" w:cs="宋体"/>
          <w:color w:val="auto"/>
          <w:spacing w:val="2"/>
          <w:szCs w:val="21"/>
          <w:highlight w:val="none"/>
          <w:u w:val="none"/>
        </w:rPr>
        <w:t>为人民币</w:t>
      </w:r>
      <w:r>
        <w:rPr>
          <w:rFonts w:hint="eastAsia" w:ascii="宋体" w:hAnsi="宋体" w:cs="宋体"/>
          <w:b/>
          <w:bCs/>
          <w:color w:val="auto"/>
          <w:spacing w:val="2"/>
          <w:szCs w:val="21"/>
          <w:highlight w:val="none"/>
          <w:u w:val="none"/>
          <w:lang w:val="en-US" w:eastAsia="zh-CN"/>
        </w:rPr>
        <w:t>20,000</w:t>
      </w:r>
      <w:r>
        <w:rPr>
          <w:rFonts w:hint="eastAsia" w:ascii="宋体" w:hAnsi="宋体" w:cs="宋体"/>
          <w:color w:val="auto"/>
          <w:spacing w:val="2"/>
          <w:szCs w:val="21"/>
          <w:highlight w:val="none"/>
          <w:u w:val="none"/>
        </w:rPr>
        <w:t>元整，</w:t>
      </w:r>
      <w:r>
        <w:rPr>
          <w:rFonts w:hint="eastAsia" w:ascii="宋体" w:hAnsi="宋体" w:cs="宋体"/>
          <w:color w:val="auto"/>
          <w:spacing w:val="2"/>
          <w:szCs w:val="21"/>
          <w:highlight w:val="none"/>
          <w:u w:val="none"/>
          <w:lang w:eastAsia="zh-CN"/>
        </w:rPr>
        <w:t>意向方</w:t>
      </w:r>
      <w:r>
        <w:rPr>
          <w:rFonts w:ascii="宋体" w:hAnsi="宋体" w:cs="宋体"/>
          <w:color w:val="auto"/>
          <w:spacing w:val="2"/>
          <w:szCs w:val="21"/>
          <w:highlight w:val="none"/>
          <w:u w:val="none"/>
        </w:rPr>
        <w:t>须以银行转账方式交纳到以下账户【注：</w:t>
      </w:r>
      <w:r>
        <w:rPr>
          <w:rFonts w:hint="eastAsia" w:ascii="宋体" w:hAnsi="宋体" w:cs="宋体"/>
          <w:color w:val="auto"/>
          <w:spacing w:val="2"/>
          <w:szCs w:val="21"/>
          <w:highlight w:val="none"/>
          <w:u w:val="none"/>
          <w:lang w:eastAsia="zh-CN"/>
        </w:rPr>
        <w:t>意向方</w:t>
      </w:r>
      <w:r>
        <w:rPr>
          <w:rFonts w:ascii="宋体" w:hAnsi="宋体" w:cs="宋体"/>
          <w:color w:val="auto"/>
          <w:spacing w:val="2"/>
          <w:szCs w:val="21"/>
          <w:highlight w:val="none"/>
          <w:u w:val="none"/>
        </w:rPr>
        <w:t>应确保该</w:t>
      </w:r>
      <w:r>
        <w:rPr>
          <w:rFonts w:hint="eastAsia" w:ascii="宋体" w:hAnsi="宋体" w:cs="宋体"/>
          <w:color w:val="auto"/>
          <w:spacing w:val="2"/>
          <w:szCs w:val="21"/>
          <w:highlight w:val="none"/>
          <w:u w:val="none"/>
          <w:lang w:eastAsia="zh-CN"/>
        </w:rPr>
        <w:t>响应保证金</w:t>
      </w:r>
      <w:r>
        <w:rPr>
          <w:rFonts w:ascii="宋体" w:hAnsi="宋体" w:cs="宋体"/>
          <w:color w:val="auto"/>
          <w:spacing w:val="2"/>
          <w:szCs w:val="21"/>
          <w:highlight w:val="none"/>
          <w:u w:val="none"/>
        </w:rPr>
        <w:t>不迟于截止接收</w:t>
      </w:r>
      <w:r>
        <w:rPr>
          <w:rFonts w:hint="eastAsia" w:ascii="宋体" w:hAnsi="宋体" w:cs="宋体"/>
          <w:color w:val="auto"/>
          <w:spacing w:val="2"/>
          <w:szCs w:val="21"/>
          <w:highlight w:val="none"/>
          <w:u w:val="none"/>
          <w:lang w:eastAsia="zh-CN"/>
        </w:rPr>
        <w:t>响应文件</w:t>
      </w:r>
      <w:r>
        <w:rPr>
          <w:rFonts w:ascii="宋体" w:hAnsi="宋体" w:cs="宋体"/>
          <w:color w:val="auto"/>
          <w:spacing w:val="2"/>
          <w:szCs w:val="21"/>
          <w:highlight w:val="none"/>
          <w:u w:val="none"/>
        </w:rPr>
        <w:t>时间前到账（以查询银行到账记录为准），否则将会导致</w:t>
      </w:r>
      <w:r>
        <w:rPr>
          <w:rFonts w:hint="eastAsia" w:ascii="宋体" w:hAnsi="宋体" w:cs="宋体"/>
          <w:color w:val="auto"/>
          <w:spacing w:val="2"/>
          <w:szCs w:val="21"/>
          <w:highlight w:val="none"/>
          <w:u w:val="none"/>
          <w:lang w:eastAsia="zh-CN"/>
        </w:rPr>
        <w:t>响应</w:t>
      </w:r>
      <w:r>
        <w:rPr>
          <w:rFonts w:ascii="宋体" w:hAnsi="宋体" w:cs="宋体"/>
          <w:color w:val="auto"/>
          <w:spacing w:val="2"/>
          <w:szCs w:val="21"/>
          <w:highlight w:val="none"/>
          <w:u w:val="none"/>
        </w:rPr>
        <w:t>无效】：</w:t>
      </w:r>
    </w:p>
    <w:p w14:paraId="2BD3069A">
      <w:pPr>
        <w:pStyle w:val="40"/>
        <w:shd w:val="clear" w:color="auto" w:fill="auto"/>
        <w:ind w:firstLine="482"/>
        <w:rPr>
          <w:rFonts w:hint="eastAsia" w:ascii="宋体" w:hAnsi="宋体" w:eastAsia="宋体" w:cs="宋体"/>
          <w:b/>
          <w:color w:val="auto"/>
          <w:szCs w:val="21"/>
          <w:highlight w:val="none"/>
          <w:u w:val="none"/>
          <w:lang w:val="en-US" w:eastAsia="zh-CN"/>
        </w:rPr>
      </w:pPr>
      <w:r>
        <w:rPr>
          <w:rFonts w:hint="eastAsia" w:ascii="宋体" w:hAnsi="宋体" w:cs="宋体"/>
          <w:b/>
          <w:color w:val="auto"/>
          <w:szCs w:val="21"/>
          <w:highlight w:val="none"/>
          <w:u w:val="none"/>
        </w:rPr>
        <w:t>收款单位名称：广东中厚招标有限公司</w:t>
      </w:r>
      <w:r>
        <w:rPr>
          <w:rFonts w:hint="eastAsia" w:ascii="宋体" w:hAnsi="宋体" w:cs="宋体"/>
          <w:b/>
          <w:color w:val="auto"/>
          <w:szCs w:val="21"/>
          <w:highlight w:val="none"/>
          <w:u w:val="none"/>
          <w:lang w:val="en-US" w:eastAsia="zh-CN"/>
        </w:rPr>
        <w:t xml:space="preserve"> </w:t>
      </w:r>
    </w:p>
    <w:p w14:paraId="2B743B9C">
      <w:pPr>
        <w:pStyle w:val="40"/>
        <w:shd w:val="clear" w:color="auto" w:fill="auto"/>
        <w:ind w:firstLine="510"/>
        <w:rPr>
          <w:rFonts w:hint="eastAsia" w:ascii="宋体" w:hAnsi="宋体" w:cs="宋体"/>
          <w:b/>
          <w:color w:val="auto"/>
          <w:szCs w:val="21"/>
          <w:highlight w:val="none"/>
          <w:u w:val="none"/>
        </w:rPr>
      </w:pPr>
      <w:r>
        <w:rPr>
          <w:rFonts w:hint="eastAsia" w:ascii="宋体" w:hAnsi="宋体" w:cs="宋体"/>
          <w:b/>
          <w:color w:val="auto"/>
          <w:szCs w:val="21"/>
          <w:highlight w:val="none"/>
          <w:u w:val="none"/>
        </w:rPr>
        <w:t xml:space="preserve">开户银行：广东华兴银行股份有限公司佛山三水支行 </w:t>
      </w:r>
    </w:p>
    <w:p w14:paraId="7A7282F6">
      <w:pPr>
        <w:pStyle w:val="40"/>
        <w:shd w:val="clear" w:color="auto" w:fill="auto"/>
        <w:ind w:firstLine="510"/>
        <w:rPr>
          <w:rFonts w:hint="eastAsia" w:ascii="宋体" w:hAnsi="宋体" w:cs="宋体"/>
          <w:b/>
          <w:color w:val="auto"/>
          <w:szCs w:val="21"/>
          <w:highlight w:val="none"/>
          <w:u w:val="none"/>
        </w:rPr>
      </w:pPr>
      <w:r>
        <w:rPr>
          <w:rFonts w:hint="eastAsia" w:ascii="宋体" w:hAnsi="宋体" w:cs="宋体"/>
          <w:b/>
          <w:color w:val="auto"/>
          <w:szCs w:val="21"/>
          <w:highlight w:val="none"/>
          <w:u w:val="none"/>
        </w:rPr>
        <w:t>响应保证金账号：803880100025403</w:t>
      </w:r>
    </w:p>
    <w:p w14:paraId="4966AD07">
      <w:pPr>
        <w:pStyle w:val="40"/>
        <w:shd w:val="clear" w:color="auto" w:fill="auto"/>
        <w:ind w:firstLine="510"/>
        <w:rPr>
          <w:rFonts w:ascii="宋体" w:hAnsi="宋体" w:cs="宋体"/>
          <w:b/>
          <w:color w:val="auto"/>
          <w:spacing w:val="6"/>
          <w:szCs w:val="21"/>
          <w:highlight w:val="none"/>
          <w:u w:val="none"/>
        </w:rPr>
      </w:pPr>
      <w:r>
        <w:rPr>
          <w:rFonts w:ascii="宋体" w:hAnsi="宋体" w:cs="宋体"/>
          <w:b/>
          <w:color w:val="auto"/>
          <w:spacing w:val="7"/>
          <w:szCs w:val="21"/>
          <w:highlight w:val="none"/>
          <w:u w:val="none"/>
        </w:rPr>
        <w:t>请注明用途“</w:t>
      </w:r>
      <w:r>
        <w:rPr>
          <w:rFonts w:hint="eastAsia" w:ascii="宋体" w:hAnsi="宋体" w:cs="宋体"/>
          <w:b/>
          <w:color w:val="auto"/>
          <w:spacing w:val="7"/>
          <w:szCs w:val="21"/>
          <w:highlight w:val="none"/>
          <w:u w:val="none"/>
        </w:rPr>
        <w:t>互联网医</w:t>
      </w:r>
      <w:r>
        <w:rPr>
          <w:rFonts w:hint="eastAsia" w:ascii="宋体" w:hAnsi="宋体" w:cs="宋体"/>
          <w:b/>
          <w:color w:val="auto"/>
          <w:spacing w:val="7"/>
          <w:szCs w:val="21"/>
          <w:highlight w:val="none"/>
          <w:u w:val="none"/>
          <w:lang w:val="en-US" w:eastAsia="zh-CN"/>
        </w:rPr>
        <w:t>疗服务</w:t>
      </w:r>
      <w:r>
        <w:rPr>
          <w:rFonts w:hint="eastAsia" w:ascii="宋体" w:hAnsi="宋体" w:cs="宋体"/>
          <w:b/>
          <w:color w:val="auto"/>
          <w:spacing w:val="7"/>
          <w:szCs w:val="21"/>
          <w:highlight w:val="none"/>
          <w:u w:val="none"/>
        </w:rPr>
        <w:t>平台运营</w:t>
      </w:r>
      <w:r>
        <w:rPr>
          <w:rFonts w:ascii="宋体" w:hAnsi="宋体" w:cs="宋体"/>
          <w:b/>
          <w:color w:val="auto"/>
          <w:spacing w:val="6"/>
          <w:szCs w:val="21"/>
          <w:highlight w:val="none"/>
          <w:u w:val="none"/>
        </w:rPr>
        <w:t>”</w:t>
      </w:r>
    </w:p>
    <w:p w14:paraId="7A264626">
      <w:pPr>
        <w:pStyle w:val="40"/>
        <w:shd w:val="clear" w:color="auto" w:fill="auto"/>
        <w:ind w:firstLine="480"/>
        <w:rPr>
          <w:rFonts w:ascii="宋体" w:hAnsi="宋体" w:cs="宋体"/>
          <w:color w:val="auto"/>
          <w:szCs w:val="21"/>
          <w:highlight w:val="none"/>
          <w:u w:val="none"/>
        </w:rPr>
      </w:pPr>
      <w:r>
        <w:rPr>
          <w:rFonts w:hint="eastAsia" w:ascii="宋体" w:hAnsi="宋体" w:cs="宋体"/>
          <w:color w:val="auto"/>
          <w:szCs w:val="21"/>
          <w:highlight w:val="none"/>
          <w:u w:val="none"/>
        </w:rPr>
        <w:t>8.</w:t>
      </w:r>
      <w:r>
        <w:rPr>
          <w:rFonts w:ascii="宋体" w:hAnsi="宋体" w:cs="宋体"/>
          <w:color w:val="auto"/>
          <w:szCs w:val="21"/>
          <w:highlight w:val="none"/>
          <w:u w:val="none"/>
        </w:rPr>
        <w:t>3</w:t>
      </w:r>
      <w:r>
        <w:rPr>
          <w:rFonts w:ascii="宋体" w:hAnsi="宋体" w:cs="宋体"/>
          <w:color w:val="auto"/>
          <w:spacing w:val="-1"/>
          <w:szCs w:val="21"/>
          <w:highlight w:val="none"/>
          <w:u w:val="none"/>
        </w:rPr>
        <w:t xml:space="preserve"> </w:t>
      </w:r>
      <w:r>
        <w:rPr>
          <w:rFonts w:hint="eastAsia" w:ascii="宋体" w:hAnsi="宋体" w:cs="宋体"/>
          <w:color w:val="auto"/>
          <w:szCs w:val="21"/>
          <w:highlight w:val="none"/>
          <w:u w:val="none"/>
          <w:lang w:eastAsia="zh-CN"/>
        </w:rPr>
        <w:t>响应保证金</w:t>
      </w:r>
      <w:r>
        <w:rPr>
          <w:rFonts w:ascii="宋体" w:hAnsi="宋体" w:cs="宋体"/>
          <w:color w:val="auto"/>
          <w:szCs w:val="21"/>
          <w:highlight w:val="none"/>
          <w:u w:val="none"/>
        </w:rPr>
        <w:t>应以</w:t>
      </w:r>
      <w:r>
        <w:rPr>
          <w:rFonts w:hint="eastAsia" w:ascii="宋体" w:hAnsi="宋体" w:cs="宋体"/>
          <w:color w:val="auto"/>
          <w:szCs w:val="21"/>
          <w:highlight w:val="none"/>
          <w:u w:val="none"/>
          <w:lang w:val="en-US" w:eastAsia="zh-CN"/>
        </w:rPr>
        <w:t>意向</w:t>
      </w:r>
      <w:r>
        <w:rPr>
          <w:rFonts w:hint="eastAsia" w:ascii="宋体" w:hAnsi="宋体" w:cs="宋体"/>
          <w:color w:val="auto"/>
          <w:szCs w:val="21"/>
          <w:highlight w:val="none"/>
          <w:u w:val="none"/>
          <w:lang w:eastAsia="zh-CN"/>
        </w:rPr>
        <w:t>方</w:t>
      </w:r>
      <w:r>
        <w:rPr>
          <w:rFonts w:ascii="宋体" w:hAnsi="宋体" w:cs="宋体"/>
          <w:color w:val="auto"/>
          <w:szCs w:val="21"/>
          <w:highlight w:val="none"/>
          <w:u w:val="none"/>
        </w:rPr>
        <w:t>的名义交纳</w:t>
      </w:r>
      <w:r>
        <w:rPr>
          <w:rFonts w:ascii="宋体" w:hAnsi="宋体" w:cs="宋体"/>
          <w:color w:val="auto"/>
          <w:spacing w:val="-88"/>
          <w:szCs w:val="21"/>
          <w:highlight w:val="none"/>
          <w:u w:val="none"/>
        </w:rPr>
        <w:t>。</w:t>
      </w:r>
    </w:p>
    <w:p w14:paraId="45DC95CA">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8</w:t>
      </w:r>
      <w:r>
        <w:rPr>
          <w:rFonts w:ascii="宋体" w:hAnsi="宋体" w:cs="宋体"/>
          <w:color w:val="auto"/>
          <w:spacing w:val="-1"/>
          <w:szCs w:val="21"/>
          <w:highlight w:val="none"/>
        </w:rPr>
        <w:t>.4</w:t>
      </w:r>
      <w:r>
        <w:rPr>
          <w:rFonts w:ascii="宋体" w:hAnsi="宋体" w:cs="宋体"/>
          <w:color w:val="auto"/>
          <w:spacing w:val="-18"/>
          <w:szCs w:val="21"/>
          <w:highlight w:val="none"/>
        </w:rPr>
        <w:t xml:space="preserve"> </w:t>
      </w:r>
      <w:r>
        <w:rPr>
          <w:rFonts w:hint="eastAsia" w:ascii="宋体" w:hAnsi="宋体" w:cs="宋体"/>
          <w:color w:val="auto"/>
          <w:spacing w:val="-1"/>
          <w:szCs w:val="21"/>
          <w:highlight w:val="none"/>
          <w:lang w:val="en-US" w:eastAsia="zh-CN"/>
        </w:rPr>
        <w:t>意向</w:t>
      </w:r>
      <w:r>
        <w:rPr>
          <w:rFonts w:hint="eastAsia" w:ascii="宋体" w:hAnsi="宋体" w:cs="宋体"/>
          <w:color w:val="auto"/>
          <w:spacing w:val="-1"/>
          <w:szCs w:val="21"/>
          <w:highlight w:val="none"/>
          <w:lang w:eastAsia="zh-CN"/>
        </w:rPr>
        <w:t>方</w:t>
      </w:r>
      <w:r>
        <w:rPr>
          <w:rFonts w:ascii="宋体" w:hAnsi="宋体" w:cs="宋体"/>
          <w:color w:val="auto"/>
          <w:spacing w:val="-1"/>
          <w:szCs w:val="21"/>
          <w:highlight w:val="none"/>
        </w:rPr>
        <w:t>应将交纳</w:t>
      </w:r>
      <w:r>
        <w:rPr>
          <w:rFonts w:hint="eastAsia" w:ascii="宋体" w:hAnsi="宋体" w:cs="宋体"/>
          <w:color w:val="auto"/>
          <w:spacing w:val="-1"/>
          <w:szCs w:val="21"/>
          <w:highlight w:val="none"/>
          <w:lang w:eastAsia="zh-CN"/>
        </w:rPr>
        <w:t>响应保证金</w:t>
      </w:r>
      <w:r>
        <w:rPr>
          <w:rFonts w:ascii="宋体" w:hAnsi="宋体" w:cs="宋体"/>
          <w:color w:val="auto"/>
          <w:spacing w:val="-1"/>
          <w:szCs w:val="21"/>
          <w:highlight w:val="none"/>
        </w:rPr>
        <w:t>的凭证复印（加</w:t>
      </w:r>
      <w:r>
        <w:rPr>
          <w:rFonts w:ascii="宋体" w:hAnsi="宋体" w:cs="宋体"/>
          <w:color w:val="auto"/>
          <w:szCs w:val="21"/>
          <w:highlight w:val="none"/>
        </w:rPr>
        <w:t>盖公章并粘贴在</w:t>
      </w:r>
      <w:r>
        <w:rPr>
          <w:rFonts w:hint="eastAsia" w:ascii="宋体" w:hAnsi="宋体" w:cs="宋体"/>
          <w:color w:val="auto"/>
          <w:szCs w:val="21"/>
          <w:highlight w:val="none"/>
          <w:lang w:eastAsia="zh-CN"/>
        </w:rPr>
        <w:t>响应文件</w:t>
      </w:r>
      <w:r>
        <w:rPr>
          <w:rFonts w:ascii="宋体" w:hAnsi="宋体" w:cs="宋体"/>
          <w:color w:val="auto"/>
          <w:szCs w:val="21"/>
          <w:highlight w:val="none"/>
        </w:rPr>
        <w:t>格式</w:t>
      </w:r>
      <w:r>
        <w:rPr>
          <w:rFonts w:ascii="宋体" w:hAnsi="宋体" w:cs="宋体"/>
          <w:color w:val="auto"/>
          <w:spacing w:val="-18"/>
          <w:szCs w:val="21"/>
          <w:highlight w:val="none"/>
        </w:rPr>
        <w:t xml:space="preserve"> </w:t>
      </w:r>
      <w:r>
        <w:rPr>
          <w:rFonts w:ascii="宋体" w:hAnsi="宋体" w:cs="宋体"/>
          <w:color w:val="auto"/>
          <w:szCs w:val="21"/>
          <w:highlight w:val="none"/>
        </w:rPr>
        <w:t>2.</w:t>
      </w:r>
      <w:r>
        <w:rPr>
          <w:rFonts w:hint="eastAsia" w:ascii="宋体" w:hAnsi="宋体" w:cs="宋体"/>
          <w:color w:val="auto"/>
          <w:szCs w:val="21"/>
          <w:highlight w:val="none"/>
        </w:rPr>
        <w:t>3</w:t>
      </w:r>
      <w:r>
        <w:rPr>
          <w:rFonts w:ascii="宋体" w:hAnsi="宋体" w:cs="宋体"/>
          <w:color w:val="auto"/>
          <w:spacing w:val="-18"/>
          <w:szCs w:val="21"/>
          <w:highlight w:val="none"/>
        </w:rPr>
        <w:t xml:space="preserve"> </w:t>
      </w:r>
      <w:r>
        <w:rPr>
          <w:rFonts w:ascii="宋体" w:hAnsi="宋体" w:cs="宋体"/>
          <w:color w:val="auto"/>
          <w:szCs w:val="21"/>
          <w:highlight w:val="none"/>
        </w:rPr>
        <w:t>指定的位置</w:t>
      </w:r>
      <w:r>
        <w:rPr>
          <w:rFonts w:ascii="宋体" w:hAnsi="宋体" w:cs="宋体"/>
          <w:color w:val="auto"/>
          <w:spacing w:val="-106"/>
          <w:szCs w:val="21"/>
          <w:highlight w:val="none"/>
        </w:rPr>
        <w:t>）</w:t>
      </w:r>
      <w:r>
        <w:rPr>
          <w:rFonts w:ascii="宋体" w:hAnsi="宋体" w:cs="宋体"/>
          <w:color w:val="auto"/>
          <w:szCs w:val="21"/>
          <w:highlight w:val="none"/>
        </w:rPr>
        <w:t xml:space="preserve"> 封入</w:t>
      </w:r>
      <w:r>
        <w:rPr>
          <w:rFonts w:hint="eastAsia" w:ascii="宋体" w:hAnsi="宋体" w:cs="宋体"/>
          <w:color w:val="auto"/>
          <w:szCs w:val="21"/>
          <w:highlight w:val="none"/>
          <w:lang w:eastAsia="zh-CN"/>
        </w:rPr>
        <w:t>响应文件</w:t>
      </w:r>
      <w:r>
        <w:rPr>
          <w:rFonts w:ascii="宋体" w:hAnsi="宋体" w:cs="宋体"/>
          <w:color w:val="auto"/>
          <w:szCs w:val="21"/>
          <w:highlight w:val="none"/>
        </w:rPr>
        <w:t>内与响</w:t>
      </w:r>
      <w:r>
        <w:rPr>
          <w:rFonts w:hint="eastAsia" w:ascii="宋体" w:hAnsi="宋体" w:cs="宋体"/>
          <w:color w:val="auto"/>
          <w:szCs w:val="21"/>
          <w:highlight w:val="none"/>
          <w:lang w:val="en-US" w:eastAsia="zh-CN"/>
        </w:rPr>
        <w:t>应</w:t>
      </w:r>
      <w:r>
        <w:rPr>
          <w:rFonts w:ascii="宋体" w:hAnsi="宋体" w:cs="宋体"/>
          <w:color w:val="auto"/>
          <w:szCs w:val="21"/>
          <w:highlight w:val="none"/>
        </w:rPr>
        <w:t>文件一并递交</w:t>
      </w:r>
      <w:r>
        <w:rPr>
          <w:rFonts w:ascii="宋体" w:hAnsi="宋体" w:cs="宋体"/>
          <w:color w:val="auto"/>
          <w:spacing w:val="-18"/>
          <w:szCs w:val="21"/>
          <w:highlight w:val="none"/>
        </w:rPr>
        <w:t>。</w:t>
      </w:r>
    </w:p>
    <w:p w14:paraId="4462BD58">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.5</w:t>
      </w:r>
      <w:r>
        <w:rPr>
          <w:rFonts w:ascii="宋体" w:hAnsi="宋体" w:cs="宋体"/>
          <w:color w:val="auto"/>
          <w:spacing w:val="-1"/>
          <w:szCs w:val="21"/>
          <w:highlight w:val="none"/>
        </w:rPr>
        <w:t xml:space="preserve"> </w:t>
      </w:r>
      <w:r>
        <w:rPr>
          <w:rFonts w:ascii="宋体" w:hAnsi="宋体" w:cs="宋体"/>
          <w:color w:val="auto"/>
          <w:szCs w:val="21"/>
          <w:highlight w:val="none"/>
        </w:rPr>
        <w:t>未按规定</w:t>
      </w:r>
      <w:r>
        <w:rPr>
          <w:rFonts w:hint="eastAsia" w:ascii="宋体" w:hAnsi="宋体" w:cs="宋体"/>
          <w:color w:val="auto"/>
          <w:szCs w:val="21"/>
          <w:highlight w:val="none"/>
          <w:lang w:eastAsia="zh-CN"/>
        </w:rPr>
        <w:t>缴纳响应保证金</w:t>
      </w:r>
      <w:r>
        <w:rPr>
          <w:rFonts w:ascii="宋体" w:hAnsi="宋体" w:cs="宋体"/>
          <w:color w:val="auto"/>
          <w:szCs w:val="21"/>
          <w:highlight w:val="none"/>
        </w:rPr>
        <w:t>的为无效</w:t>
      </w:r>
      <w:r>
        <w:rPr>
          <w:rFonts w:hint="eastAsia" w:ascii="宋体" w:hAnsi="宋体" w:cs="宋体"/>
          <w:color w:val="auto"/>
          <w:szCs w:val="21"/>
          <w:highlight w:val="none"/>
          <w:lang w:eastAsia="zh-CN"/>
        </w:rPr>
        <w:t>响应</w:t>
      </w:r>
      <w:r>
        <w:rPr>
          <w:rFonts w:ascii="宋体" w:hAnsi="宋体" w:cs="宋体"/>
          <w:color w:val="auto"/>
          <w:spacing w:val="-88"/>
          <w:szCs w:val="21"/>
          <w:highlight w:val="none"/>
        </w:rPr>
        <w:t>。</w:t>
      </w:r>
    </w:p>
    <w:p w14:paraId="086D2402">
      <w:pPr>
        <w:pStyle w:val="40"/>
        <w:shd w:val="clear" w:color="auto" w:fill="auto"/>
        <w:ind w:firstLine="480"/>
        <w:rPr>
          <w:rFonts w:ascii="宋体" w:hAnsi="宋体" w:cs="宋体"/>
          <w:color w:val="auto"/>
          <w:spacing w:val="-3"/>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.6</w:t>
      </w:r>
      <w:r>
        <w:rPr>
          <w:rFonts w:ascii="宋体" w:hAnsi="宋体" w:cs="宋体"/>
          <w:color w:val="auto"/>
          <w:spacing w:val="-1"/>
          <w:szCs w:val="21"/>
          <w:highlight w:val="none"/>
        </w:rPr>
        <w:t xml:space="preserve"> </w:t>
      </w:r>
      <w:r>
        <w:rPr>
          <w:rFonts w:ascii="宋体" w:hAnsi="宋体" w:cs="宋体"/>
          <w:color w:val="auto"/>
          <w:szCs w:val="21"/>
          <w:highlight w:val="none"/>
        </w:rPr>
        <w:t>在《</w:t>
      </w:r>
      <w:r>
        <w:rPr>
          <w:rFonts w:hint="eastAsia" w:ascii="宋体" w:hAnsi="宋体" w:cs="宋体"/>
          <w:color w:val="auto"/>
          <w:szCs w:val="21"/>
          <w:highlight w:val="none"/>
          <w:lang w:eastAsia="zh-CN"/>
        </w:rPr>
        <w:t>中选通知书</w:t>
      </w:r>
      <w:r>
        <w:rPr>
          <w:rFonts w:ascii="宋体" w:hAnsi="宋体" w:cs="宋体"/>
          <w:color w:val="auto"/>
          <w:szCs w:val="21"/>
          <w:highlight w:val="none"/>
        </w:rPr>
        <w:t>》发出后</w:t>
      </w:r>
      <w:r>
        <w:rPr>
          <w:rFonts w:hint="eastAsia" w:ascii="宋体" w:hAnsi="宋体" w:cs="宋体"/>
          <w:color w:val="auto"/>
          <w:szCs w:val="21"/>
          <w:highlight w:val="none"/>
        </w:rPr>
        <w:t>5</w:t>
      </w:r>
      <w:r>
        <w:rPr>
          <w:rFonts w:ascii="宋体" w:hAnsi="宋体" w:cs="宋体"/>
          <w:color w:val="auto"/>
          <w:szCs w:val="21"/>
          <w:highlight w:val="none"/>
        </w:rPr>
        <w:t>个工作日内退还未获得</w:t>
      </w:r>
      <w:r>
        <w:rPr>
          <w:rFonts w:hint="eastAsia" w:ascii="宋体" w:hAnsi="宋体" w:cs="宋体"/>
          <w:color w:val="auto"/>
          <w:szCs w:val="21"/>
          <w:highlight w:val="none"/>
        </w:rPr>
        <w:t>中</w:t>
      </w:r>
      <w:r>
        <w:rPr>
          <w:rFonts w:hint="eastAsia" w:ascii="宋体" w:hAnsi="宋体" w:cs="宋体"/>
          <w:color w:val="auto"/>
          <w:szCs w:val="21"/>
          <w:highlight w:val="none"/>
          <w:lang w:val="en-US" w:eastAsia="zh-CN"/>
        </w:rPr>
        <w:t>选</w:t>
      </w:r>
      <w:r>
        <w:rPr>
          <w:rFonts w:ascii="宋体" w:hAnsi="宋体" w:cs="宋体"/>
          <w:color w:val="auto"/>
          <w:szCs w:val="21"/>
          <w:highlight w:val="none"/>
        </w:rPr>
        <w:t>的</w:t>
      </w:r>
      <w:r>
        <w:rPr>
          <w:rFonts w:hint="eastAsia" w:ascii="宋体" w:hAnsi="宋体" w:cs="宋体"/>
          <w:color w:val="auto"/>
          <w:szCs w:val="21"/>
          <w:highlight w:val="none"/>
          <w:lang w:val="en-US" w:eastAsia="zh-CN"/>
        </w:rPr>
        <w:t>意向</w:t>
      </w:r>
      <w:r>
        <w:rPr>
          <w:rFonts w:hint="eastAsia" w:ascii="宋体" w:hAnsi="宋体" w:cs="宋体"/>
          <w:color w:val="auto"/>
          <w:szCs w:val="21"/>
          <w:highlight w:val="none"/>
          <w:lang w:eastAsia="zh-CN"/>
        </w:rPr>
        <w:t>方</w:t>
      </w:r>
      <w:r>
        <w:rPr>
          <w:rFonts w:ascii="宋体" w:hAnsi="宋体" w:cs="宋体"/>
          <w:color w:val="auto"/>
          <w:szCs w:val="21"/>
          <w:highlight w:val="none"/>
        </w:rPr>
        <w:t>的</w:t>
      </w:r>
      <w:r>
        <w:rPr>
          <w:rFonts w:hint="eastAsia" w:ascii="宋体" w:hAnsi="宋体" w:cs="宋体"/>
          <w:color w:val="auto"/>
          <w:szCs w:val="21"/>
          <w:highlight w:val="none"/>
          <w:lang w:eastAsia="zh-CN"/>
        </w:rPr>
        <w:t>响应保证金</w:t>
      </w:r>
      <w:r>
        <w:rPr>
          <w:rFonts w:ascii="宋体" w:hAnsi="宋体" w:cs="宋体"/>
          <w:color w:val="auto"/>
          <w:spacing w:val="-3"/>
          <w:szCs w:val="21"/>
          <w:highlight w:val="none"/>
        </w:rPr>
        <w:t>。</w:t>
      </w:r>
    </w:p>
    <w:p w14:paraId="1EF763ED">
      <w:pPr>
        <w:pStyle w:val="40"/>
        <w:shd w:val="clear" w:color="auto" w:fill="auto"/>
        <w:ind w:firstLine="480"/>
        <w:rPr>
          <w:rFonts w:hint="default" w:ascii="宋体" w:hAnsi="宋体" w:eastAsia="宋体" w:cs="宋体"/>
          <w:color w:val="auto"/>
          <w:spacing w:val="-3"/>
          <w:szCs w:val="21"/>
          <w:highlight w:val="none"/>
          <w:lang w:val="en-US" w:eastAsia="zh-CN"/>
        </w:rPr>
      </w:pPr>
      <w:r>
        <w:rPr>
          <w:rFonts w:hint="eastAsia" w:ascii="宋体" w:hAnsi="宋体" w:cs="宋体"/>
          <w:color w:val="auto"/>
          <w:spacing w:val="-3"/>
          <w:szCs w:val="21"/>
          <w:highlight w:val="none"/>
          <w:lang w:val="en-US" w:eastAsia="zh-CN"/>
        </w:rPr>
        <w:t>8.7意向方在提交响应文件截止时间后撤回响应文件、在响应文件中提供虚假材料、中选后不与招募单位签订合同以及存在恶意串通等情形的，保证金不予退还。</w:t>
      </w:r>
    </w:p>
    <w:p w14:paraId="1A7B53F4">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9</w:t>
      </w:r>
      <w:r>
        <w:rPr>
          <w:rFonts w:ascii="宋体" w:hAnsi="宋体" w:cs="宋体"/>
          <w:color w:val="auto"/>
          <w:spacing w:val="-1"/>
          <w:szCs w:val="21"/>
          <w:highlight w:val="none"/>
        </w:rPr>
        <w:t>.</w:t>
      </w:r>
      <w:r>
        <w:rPr>
          <w:rFonts w:ascii="宋体" w:hAnsi="宋体" w:cs="宋体"/>
          <w:color w:val="auto"/>
          <w:spacing w:val="-14"/>
          <w:szCs w:val="21"/>
          <w:highlight w:val="none"/>
        </w:rPr>
        <w:t xml:space="preserve"> </w:t>
      </w:r>
      <w:r>
        <w:rPr>
          <w:rFonts w:ascii="宋体" w:hAnsi="宋体" w:cs="宋体"/>
          <w:color w:val="auto"/>
          <w:spacing w:val="-1"/>
          <w:szCs w:val="21"/>
          <w:highlight w:val="none"/>
        </w:rPr>
        <w:t>接收文件</w:t>
      </w:r>
      <w:r>
        <w:rPr>
          <w:rFonts w:ascii="宋体" w:hAnsi="宋体" w:cs="宋体"/>
          <w:color w:val="auto"/>
          <w:szCs w:val="21"/>
          <w:highlight w:val="none"/>
        </w:rPr>
        <w:t>的截止时间</w:t>
      </w:r>
    </w:p>
    <w:p w14:paraId="798D7DD7">
      <w:pPr>
        <w:pStyle w:val="40"/>
        <w:shd w:val="clear" w:color="auto" w:fill="auto"/>
        <w:ind w:firstLine="476"/>
        <w:rPr>
          <w:rFonts w:ascii="宋体" w:hAnsi="宋体" w:cs="宋体"/>
          <w:color w:val="auto"/>
          <w:szCs w:val="21"/>
          <w:highlight w:val="none"/>
        </w:rPr>
      </w:pPr>
      <w:r>
        <w:rPr>
          <w:rFonts w:hint="eastAsia" w:ascii="宋体" w:hAnsi="宋体" w:cs="宋体"/>
          <w:color w:val="auto"/>
          <w:spacing w:val="-1"/>
          <w:szCs w:val="21"/>
          <w:highlight w:val="none"/>
        </w:rPr>
        <w:t>9</w:t>
      </w:r>
      <w:r>
        <w:rPr>
          <w:rFonts w:ascii="宋体" w:hAnsi="宋体" w:cs="宋体"/>
          <w:color w:val="auto"/>
          <w:spacing w:val="-1"/>
          <w:szCs w:val="21"/>
          <w:highlight w:val="none"/>
        </w:rPr>
        <w:t>.1</w:t>
      </w:r>
      <w:r>
        <w:rPr>
          <w:rFonts w:hint="eastAsia" w:ascii="宋体" w:hAnsi="宋体" w:eastAsia="宋体" w:cs="宋体"/>
          <w:color w:val="auto"/>
          <w:szCs w:val="21"/>
          <w:highlight w:val="none"/>
          <w:lang w:val="en-US" w:eastAsia="zh-CN"/>
        </w:rPr>
        <w:t>意向</w:t>
      </w:r>
      <w:r>
        <w:rPr>
          <w:rFonts w:hint="eastAsia" w:ascii="宋体" w:hAnsi="宋体" w:eastAsia="宋体" w:cs="宋体"/>
          <w:color w:val="auto"/>
          <w:szCs w:val="21"/>
          <w:highlight w:val="none"/>
          <w:lang w:eastAsia="zh-CN"/>
        </w:rPr>
        <w:t>方</w:t>
      </w:r>
      <w:r>
        <w:rPr>
          <w:rFonts w:hint="eastAsia" w:ascii="宋体" w:hAnsi="宋体" w:eastAsia="宋体" w:cs="宋体"/>
          <w:color w:val="auto"/>
          <w:szCs w:val="21"/>
          <w:highlight w:val="none"/>
        </w:rPr>
        <w:t>须按</w:t>
      </w:r>
      <w:r>
        <w:rPr>
          <w:rFonts w:ascii="宋体" w:hAnsi="宋体" w:cs="宋体"/>
          <w:color w:val="auto"/>
          <w:spacing w:val="-2"/>
          <w:szCs w:val="21"/>
          <w:highlight w:val="none"/>
        </w:rPr>
        <w:t>照本</w:t>
      </w:r>
      <w:r>
        <w:rPr>
          <w:rFonts w:ascii="宋体" w:hAnsi="宋体" w:cs="宋体"/>
          <w:color w:val="auto"/>
          <w:szCs w:val="21"/>
          <w:highlight w:val="none"/>
        </w:rPr>
        <w:t>项目</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公告</w:t>
      </w:r>
      <w:r>
        <w:rPr>
          <w:rFonts w:ascii="宋体" w:hAnsi="宋体" w:cs="宋体"/>
          <w:color w:val="auto"/>
          <w:szCs w:val="21"/>
          <w:highlight w:val="none"/>
        </w:rPr>
        <w:t>中关于“</w:t>
      </w:r>
      <w:r>
        <w:rPr>
          <w:rFonts w:hint="eastAsia" w:ascii="宋体" w:hAnsi="宋体" w:cs="宋体"/>
          <w:color w:val="auto"/>
          <w:szCs w:val="21"/>
          <w:highlight w:val="none"/>
          <w:lang w:eastAsia="zh-CN"/>
        </w:rPr>
        <w:t>响应文件</w:t>
      </w:r>
      <w:r>
        <w:rPr>
          <w:rFonts w:ascii="宋体" w:hAnsi="宋体" w:cs="宋体"/>
          <w:color w:val="auto"/>
          <w:szCs w:val="21"/>
          <w:highlight w:val="none"/>
        </w:rPr>
        <w:t>递交</w:t>
      </w:r>
      <w:r>
        <w:rPr>
          <w:rFonts w:ascii="宋体" w:hAnsi="宋体" w:cs="宋体"/>
          <w:color w:val="auto"/>
          <w:spacing w:val="2"/>
          <w:szCs w:val="21"/>
          <w:highlight w:val="none"/>
        </w:rPr>
        <w:t>及</w:t>
      </w:r>
      <w:r>
        <w:rPr>
          <w:rFonts w:hint="eastAsia" w:ascii="宋体" w:hAnsi="宋体" w:cs="宋体"/>
          <w:color w:val="auto"/>
          <w:spacing w:val="2"/>
          <w:szCs w:val="21"/>
          <w:highlight w:val="none"/>
          <w:lang w:eastAsia="zh-CN"/>
        </w:rPr>
        <w:t>招募</w:t>
      </w:r>
      <w:r>
        <w:rPr>
          <w:rFonts w:ascii="宋体" w:hAnsi="宋体" w:cs="宋体"/>
          <w:color w:val="auto"/>
          <w:spacing w:val="1"/>
          <w:szCs w:val="21"/>
          <w:highlight w:val="none"/>
        </w:rPr>
        <w:t>会时间及地址”的规定递交相应的文件</w:t>
      </w:r>
      <w:r>
        <w:rPr>
          <w:rFonts w:ascii="宋体" w:hAnsi="宋体" w:cs="宋体"/>
          <w:color w:val="auto"/>
          <w:spacing w:val="2"/>
          <w:szCs w:val="21"/>
          <w:highlight w:val="none"/>
        </w:rPr>
        <w:t>，</w:t>
      </w:r>
      <w:r>
        <w:rPr>
          <w:rFonts w:ascii="宋体" w:hAnsi="宋体" w:cs="宋体"/>
          <w:color w:val="auto"/>
          <w:spacing w:val="1"/>
          <w:szCs w:val="21"/>
          <w:highlight w:val="none"/>
        </w:rPr>
        <w:t>超过截止时点</w:t>
      </w:r>
      <w:r>
        <w:rPr>
          <w:rFonts w:hint="eastAsia" w:ascii="宋体" w:hAnsi="宋体" w:cs="宋体"/>
          <w:color w:val="auto"/>
          <w:szCs w:val="21"/>
          <w:highlight w:val="none"/>
          <w:lang w:eastAsia="zh-CN"/>
        </w:rPr>
        <w:t>代理机构</w:t>
      </w:r>
      <w:r>
        <w:rPr>
          <w:rFonts w:ascii="宋体" w:hAnsi="宋体" w:cs="宋体"/>
          <w:color w:val="auto"/>
          <w:szCs w:val="21"/>
          <w:highlight w:val="none"/>
        </w:rPr>
        <w:t>将不再接收文件</w:t>
      </w:r>
      <w:r>
        <w:rPr>
          <w:rFonts w:ascii="宋体" w:hAnsi="宋体" w:cs="宋体"/>
          <w:color w:val="auto"/>
          <w:spacing w:val="-9"/>
          <w:szCs w:val="21"/>
          <w:highlight w:val="none"/>
        </w:rPr>
        <w:t>。</w:t>
      </w:r>
    </w:p>
    <w:p w14:paraId="01876D06">
      <w:pPr>
        <w:pStyle w:val="40"/>
        <w:shd w:val="clear" w:color="auto" w:fill="auto"/>
        <w:ind w:firstLine="480"/>
        <w:rPr>
          <w:color w:val="auto"/>
          <w:highlight w:val="none"/>
        </w:rPr>
      </w:pPr>
      <w:r>
        <w:rPr>
          <w:rFonts w:hint="eastAsia"/>
          <w:color w:val="auto"/>
          <w:highlight w:val="none"/>
        </w:rPr>
        <w:t>10</w:t>
      </w:r>
      <w:r>
        <w:rPr>
          <w:color w:val="auto"/>
          <w:highlight w:val="none"/>
        </w:rPr>
        <w:t xml:space="preserve">. </w:t>
      </w:r>
      <w:r>
        <w:rPr>
          <w:rFonts w:hint="eastAsia"/>
          <w:color w:val="auto"/>
          <w:highlight w:val="none"/>
          <w:lang w:eastAsia="zh-CN"/>
        </w:rPr>
        <w:t>响应文件</w:t>
      </w:r>
      <w:r>
        <w:rPr>
          <w:color w:val="auto"/>
          <w:highlight w:val="none"/>
        </w:rPr>
        <w:t>的数量和签署</w:t>
      </w:r>
    </w:p>
    <w:p w14:paraId="4F556E11">
      <w:pPr>
        <w:pStyle w:val="40"/>
        <w:shd w:val="clear" w:color="auto" w:fill="auto"/>
        <w:ind w:firstLine="480"/>
        <w:rPr>
          <w:color w:val="auto"/>
          <w:highlight w:val="none"/>
        </w:rPr>
      </w:pPr>
      <w:r>
        <w:rPr>
          <w:rFonts w:hint="eastAsia"/>
          <w:color w:val="auto"/>
          <w:highlight w:val="none"/>
        </w:rPr>
        <w:t>10</w:t>
      </w:r>
      <w:r>
        <w:rPr>
          <w:color w:val="auto"/>
          <w:highlight w:val="none"/>
        </w:rPr>
        <w:t xml:space="preserve">.1 </w:t>
      </w:r>
      <w:r>
        <w:rPr>
          <w:rFonts w:hint="eastAsia"/>
          <w:color w:val="auto"/>
          <w:highlight w:val="none"/>
          <w:lang w:val="en-US" w:eastAsia="zh-CN"/>
        </w:rPr>
        <w:t>意向</w:t>
      </w:r>
      <w:r>
        <w:rPr>
          <w:rFonts w:hint="eastAsia"/>
          <w:color w:val="auto"/>
          <w:highlight w:val="none"/>
          <w:lang w:eastAsia="zh-CN"/>
        </w:rPr>
        <w:t>方</w:t>
      </w:r>
      <w:r>
        <w:rPr>
          <w:color w:val="auto"/>
          <w:highlight w:val="none"/>
        </w:rPr>
        <w:t>应编制</w:t>
      </w:r>
      <w:r>
        <w:rPr>
          <w:rFonts w:hint="eastAsia"/>
          <w:color w:val="auto"/>
          <w:highlight w:val="none"/>
          <w:lang w:eastAsia="zh-CN"/>
        </w:rPr>
        <w:t>响应文件</w:t>
      </w:r>
      <w:r>
        <w:rPr>
          <w:color w:val="auto"/>
          <w:highlight w:val="none"/>
        </w:rPr>
        <w:t>一式</w:t>
      </w:r>
      <w:r>
        <w:rPr>
          <w:rFonts w:hint="eastAsia"/>
          <w:color w:val="auto"/>
          <w:highlight w:val="none"/>
        </w:rPr>
        <w:t>伍</w:t>
      </w:r>
      <w:r>
        <w:rPr>
          <w:color w:val="auto"/>
          <w:highlight w:val="none"/>
        </w:rPr>
        <w:t xml:space="preserve">份，建议采用 A4 规格纸打印，并装订完好。其中正本一份， 副本四份， </w:t>
      </w:r>
      <w:r>
        <w:rPr>
          <w:rFonts w:hint="eastAsia"/>
          <w:color w:val="auto"/>
          <w:highlight w:val="none"/>
        </w:rPr>
        <w:t>电</w:t>
      </w:r>
      <w:r>
        <w:rPr>
          <w:color w:val="auto"/>
          <w:highlight w:val="none"/>
        </w:rPr>
        <w:t>子文档一份</w:t>
      </w:r>
      <w:r>
        <w:rPr>
          <w:rFonts w:hint="eastAsia"/>
          <w:color w:val="auto"/>
          <w:highlight w:val="none"/>
          <w:lang w:val="en-US" w:eastAsia="zh-CN"/>
        </w:rPr>
        <w:t>(光盘或 U 盘介质，不留密码，无病毒。电子文件放入正本盖章签字后的扫描件和WORD可编辑文档格式文件)</w:t>
      </w:r>
      <w:r>
        <w:rPr>
          <w:rFonts w:hint="eastAsia"/>
          <w:color w:val="auto"/>
          <w:highlight w:val="none"/>
        </w:rPr>
        <w:t>，</w:t>
      </w:r>
      <w:r>
        <w:rPr>
          <w:color w:val="auto"/>
          <w:highlight w:val="none"/>
        </w:rPr>
        <w:t>副本可采用</w:t>
      </w:r>
      <w:r>
        <w:rPr>
          <w:rFonts w:hint="eastAsia"/>
          <w:color w:val="auto"/>
          <w:highlight w:val="none"/>
          <w:lang w:eastAsia="zh-CN"/>
        </w:rPr>
        <w:t>响应文件</w:t>
      </w:r>
      <w:r>
        <w:rPr>
          <w:color w:val="auto"/>
          <w:highlight w:val="none"/>
        </w:rPr>
        <w:t>的正本复印而成装订成册， 并在封面注明“正本”和“副本”字样。如果正本与副本不符，以正本为准。</w:t>
      </w:r>
      <w:r>
        <w:rPr>
          <w:rFonts w:hint="eastAsia"/>
          <w:color w:val="auto"/>
          <w:highlight w:val="none"/>
          <w:lang w:eastAsia="zh-CN"/>
        </w:rPr>
        <w:t>响应文件</w:t>
      </w:r>
      <w:r>
        <w:rPr>
          <w:color w:val="auto"/>
          <w:highlight w:val="none"/>
        </w:rPr>
        <w:t>由法定代表人或其授权代表人正式签署并加盖公章，同时须加盖文件骑缝公章，任何更改（如果有的话）应由原签署人签字并加盖</w:t>
      </w:r>
      <w:r>
        <w:rPr>
          <w:rFonts w:hint="eastAsia"/>
          <w:color w:val="auto"/>
          <w:highlight w:val="none"/>
          <w:lang w:val="en-US" w:eastAsia="zh-CN"/>
        </w:rPr>
        <w:t>意向</w:t>
      </w:r>
      <w:r>
        <w:rPr>
          <w:rFonts w:hint="eastAsia"/>
          <w:color w:val="auto"/>
          <w:highlight w:val="none"/>
          <w:lang w:eastAsia="zh-CN"/>
        </w:rPr>
        <w:t>方</w:t>
      </w:r>
      <w:r>
        <w:rPr>
          <w:color w:val="auto"/>
          <w:highlight w:val="none"/>
        </w:rPr>
        <w:t>公章。所有不完整的文件将被拒绝。</w:t>
      </w:r>
    </w:p>
    <w:p w14:paraId="4C395B3D">
      <w:pPr>
        <w:pStyle w:val="40"/>
        <w:shd w:val="clear" w:color="auto" w:fill="auto"/>
        <w:ind w:firstLine="480"/>
        <w:rPr>
          <w:color w:val="auto"/>
          <w:highlight w:val="none"/>
        </w:rPr>
      </w:pPr>
      <w:r>
        <w:rPr>
          <w:rFonts w:hint="eastAsia"/>
          <w:color w:val="auto"/>
          <w:highlight w:val="none"/>
        </w:rPr>
        <w:t>10</w:t>
      </w:r>
      <w:r>
        <w:rPr>
          <w:color w:val="auto"/>
          <w:highlight w:val="none"/>
        </w:rPr>
        <w:t xml:space="preserve">.2 </w:t>
      </w:r>
      <w:r>
        <w:rPr>
          <w:rFonts w:hint="eastAsia"/>
          <w:color w:val="auto"/>
          <w:highlight w:val="none"/>
          <w:lang w:eastAsia="zh-CN"/>
        </w:rPr>
        <w:t>响应文件</w:t>
      </w:r>
      <w:r>
        <w:rPr>
          <w:color w:val="auto"/>
          <w:highlight w:val="none"/>
        </w:rPr>
        <w:t>中的任何重要的插字、涂改和增删，必须由法定代表人或经其正式授权的代表人在旁边签字才有效。</w:t>
      </w:r>
    </w:p>
    <w:p w14:paraId="4AC8107D">
      <w:pPr>
        <w:pStyle w:val="40"/>
        <w:shd w:val="clear" w:color="auto" w:fill="auto"/>
        <w:ind w:firstLine="480"/>
        <w:rPr>
          <w:color w:val="auto"/>
          <w:highlight w:val="none"/>
        </w:rPr>
      </w:pPr>
      <w:bookmarkStart w:id="27" w:name="_bookmark28"/>
      <w:bookmarkEnd w:id="27"/>
      <w:r>
        <w:rPr>
          <w:color w:val="auto"/>
          <w:highlight w:val="none"/>
        </w:rPr>
        <w:t>四、文件的递交</w:t>
      </w:r>
    </w:p>
    <w:p w14:paraId="45968150">
      <w:pPr>
        <w:pStyle w:val="40"/>
        <w:shd w:val="clear" w:color="auto" w:fill="auto"/>
        <w:ind w:firstLine="480"/>
        <w:rPr>
          <w:color w:val="auto"/>
          <w:highlight w:val="none"/>
        </w:rPr>
      </w:pPr>
      <w:r>
        <w:rPr>
          <w:rFonts w:hint="eastAsia"/>
          <w:color w:val="auto"/>
          <w:highlight w:val="none"/>
        </w:rPr>
        <w:t>11.</w:t>
      </w:r>
      <w:r>
        <w:rPr>
          <w:color w:val="auto"/>
          <w:highlight w:val="none"/>
        </w:rPr>
        <w:t xml:space="preserve"> 为方便核对</w:t>
      </w:r>
      <w:r>
        <w:rPr>
          <w:rFonts w:hint="eastAsia"/>
          <w:color w:val="auto"/>
          <w:highlight w:val="none"/>
          <w:lang w:val="en-US" w:eastAsia="zh-CN"/>
        </w:rPr>
        <w:t>意向</w:t>
      </w:r>
      <w:r>
        <w:rPr>
          <w:rFonts w:hint="eastAsia"/>
          <w:color w:val="auto"/>
          <w:highlight w:val="none"/>
          <w:lang w:eastAsia="zh-CN"/>
        </w:rPr>
        <w:t>方</w:t>
      </w:r>
      <w:r>
        <w:rPr>
          <w:color w:val="auto"/>
          <w:highlight w:val="none"/>
        </w:rPr>
        <w:t>身份及其委托授权，</w:t>
      </w:r>
      <w:r>
        <w:rPr>
          <w:rFonts w:hint="eastAsia"/>
          <w:color w:val="auto"/>
          <w:highlight w:val="none"/>
          <w:lang w:val="en-US" w:eastAsia="zh-CN"/>
        </w:rPr>
        <w:t>意向</w:t>
      </w:r>
      <w:r>
        <w:rPr>
          <w:rFonts w:hint="eastAsia"/>
          <w:color w:val="auto"/>
          <w:highlight w:val="none"/>
          <w:lang w:eastAsia="zh-CN"/>
        </w:rPr>
        <w:t>方</w:t>
      </w:r>
      <w:r>
        <w:rPr>
          <w:color w:val="auto"/>
          <w:highlight w:val="none"/>
        </w:rPr>
        <w:t>代表应在递交</w:t>
      </w:r>
      <w:r>
        <w:rPr>
          <w:rFonts w:hint="eastAsia"/>
          <w:color w:val="auto"/>
          <w:highlight w:val="none"/>
          <w:lang w:eastAsia="zh-CN"/>
        </w:rPr>
        <w:t>响应文件</w:t>
      </w:r>
      <w:r>
        <w:rPr>
          <w:color w:val="auto"/>
          <w:highlight w:val="none"/>
        </w:rPr>
        <w:t>现场签到时提交《法定代表人证明书》、《法定代表人授权书》正本各一份 （如法定代表人为</w:t>
      </w:r>
      <w:r>
        <w:rPr>
          <w:rFonts w:hint="eastAsia"/>
          <w:color w:val="auto"/>
          <w:highlight w:val="none"/>
          <w:lang w:eastAsia="zh-CN"/>
        </w:rPr>
        <w:t>意向方</w:t>
      </w:r>
      <w:r>
        <w:rPr>
          <w:color w:val="auto"/>
          <w:highlight w:val="none"/>
        </w:rPr>
        <w:t>代表的则无须出具《法定代表人授权书》）。</w:t>
      </w:r>
    </w:p>
    <w:p w14:paraId="410896F6">
      <w:pPr>
        <w:pStyle w:val="40"/>
        <w:shd w:val="clear" w:color="auto" w:fill="auto"/>
        <w:ind w:firstLine="480"/>
        <w:rPr>
          <w:color w:val="auto"/>
          <w:highlight w:val="none"/>
        </w:rPr>
      </w:pPr>
      <w:r>
        <w:rPr>
          <w:rFonts w:hint="eastAsia"/>
          <w:color w:val="auto"/>
          <w:highlight w:val="none"/>
        </w:rPr>
        <w:t>1</w:t>
      </w:r>
      <w:r>
        <w:rPr>
          <w:color w:val="auto"/>
          <w:highlight w:val="none"/>
        </w:rPr>
        <w:t>2</w:t>
      </w:r>
      <w:r>
        <w:rPr>
          <w:rFonts w:hint="eastAsia"/>
          <w:color w:val="auto"/>
          <w:highlight w:val="none"/>
        </w:rPr>
        <w:t>.</w:t>
      </w:r>
      <w:r>
        <w:rPr>
          <w:color w:val="auto"/>
          <w:highlight w:val="none"/>
        </w:rPr>
        <w:t xml:space="preserve"> 为便于现场签收，建议</w:t>
      </w:r>
      <w:r>
        <w:rPr>
          <w:rFonts w:hint="eastAsia"/>
          <w:color w:val="auto"/>
          <w:highlight w:val="none"/>
          <w:lang w:eastAsia="zh-CN"/>
        </w:rPr>
        <w:t>意向方</w:t>
      </w:r>
      <w:r>
        <w:rPr>
          <w:color w:val="auto"/>
          <w:highlight w:val="none"/>
        </w:rPr>
        <w:t>将文件正本、每一本副本分别单独密封包装，并在各外包装上清晰标明“正本”、“副本”、“电子文件”字样。</w:t>
      </w:r>
    </w:p>
    <w:p w14:paraId="08628A08">
      <w:pPr>
        <w:pStyle w:val="40"/>
        <w:shd w:val="clear" w:color="auto" w:fill="auto"/>
        <w:ind w:firstLine="480"/>
        <w:rPr>
          <w:color w:val="auto"/>
          <w:highlight w:val="none"/>
        </w:rPr>
      </w:pPr>
      <w:r>
        <w:rPr>
          <w:rFonts w:hint="eastAsia"/>
          <w:color w:val="auto"/>
          <w:highlight w:val="none"/>
        </w:rPr>
        <w:t>1</w:t>
      </w:r>
      <w:r>
        <w:rPr>
          <w:color w:val="auto"/>
          <w:highlight w:val="none"/>
        </w:rPr>
        <w:t>3</w:t>
      </w:r>
      <w:r>
        <w:rPr>
          <w:rFonts w:hint="eastAsia"/>
          <w:color w:val="auto"/>
          <w:highlight w:val="none"/>
        </w:rPr>
        <w:t>.</w:t>
      </w:r>
      <w:r>
        <w:rPr>
          <w:color w:val="auto"/>
          <w:highlight w:val="none"/>
        </w:rPr>
        <w:t xml:space="preserve"> 所有信封或外包装上应当注明</w:t>
      </w:r>
      <w:r>
        <w:rPr>
          <w:rFonts w:hint="eastAsia"/>
          <w:color w:val="auto"/>
          <w:highlight w:val="none"/>
          <w:lang w:eastAsia="zh-CN"/>
        </w:rPr>
        <w:t>招募项目</w:t>
      </w:r>
      <w:r>
        <w:rPr>
          <w:color w:val="auto"/>
          <w:highlight w:val="none"/>
        </w:rPr>
        <w:t>名称、项目编号、</w:t>
      </w:r>
      <w:r>
        <w:rPr>
          <w:rFonts w:hint="eastAsia"/>
          <w:color w:val="auto"/>
          <w:highlight w:val="none"/>
          <w:lang w:eastAsia="zh-CN"/>
        </w:rPr>
        <w:t>意向方</w:t>
      </w:r>
      <w:r>
        <w:rPr>
          <w:color w:val="auto"/>
          <w:highlight w:val="none"/>
        </w:rPr>
        <w:t>全称和“在（</w:t>
      </w:r>
      <w:r>
        <w:rPr>
          <w:rFonts w:hint="eastAsia"/>
          <w:color w:val="auto"/>
          <w:highlight w:val="none"/>
          <w:lang w:eastAsia="zh-CN"/>
        </w:rPr>
        <w:t>招募文件</w:t>
      </w:r>
      <w:r>
        <w:rPr>
          <w:color w:val="auto"/>
          <w:highlight w:val="none"/>
        </w:rPr>
        <w:t>中规定的</w:t>
      </w:r>
      <w:r>
        <w:rPr>
          <w:rFonts w:hint="eastAsia"/>
          <w:color w:val="auto"/>
          <w:highlight w:val="none"/>
          <w:lang w:eastAsia="zh-CN"/>
        </w:rPr>
        <w:t>招募活动</w:t>
      </w:r>
      <w:r>
        <w:rPr>
          <w:color w:val="auto"/>
          <w:highlight w:val="none"/>
        </w:rPr>
        <w:t>会时间）之前不得启封”的字样，封口处应加盖</w:t>
      </w:r>
      <w:r>
        <w:rPr>
          <w:rFonts w:hint="eastAsia"/>
          <w:color w:val="auto"/>
          <w:highlight w:val="none"/>
          <w:lang w:eastAsia="zh-CN"/>
        </w:rPr>
        <w:t>意向方</w:t>
      </w:r>
      <w:r>
        <w:rPr>
          <w:color w:val="auto"/>
          <w:highlight w:val="none"/>
        </w:rPr>
        <w:t>公章。</w:t>
      </w:r>
    </w:p>
    <w:p w14:paraId="2C237D53">
      <w:pPr>
        <w:pStyle w:val="40"/>
        <w:shd w:val="clear" w:color="auto" w:fill="auto"/>
        <w:ind w:firstLine="480"/>
        <w:rPr>
          <w:rFonts w:ascii="宋体" w:hAnsi="宋体" w:cs="宋体"/>
          <w:color w:val="auto"/>
          <w:szCs w:val="21"/>
          <w:highlight w:val="none"/>
        </w:rPr>
      </w:pPr>
      <w:r>
        <w:rPr>
          <w:rFonts w:hint="eastAsia"/>
          <w:color w:val="auto"/>
          <w:highlight w:val="none"/>
        </w:rPr>
        <w:t>1</w:t>
      </w:r>
      <w:r>
        <w:rPr>
          <w:color w:val="auto"/>
          <w:highlight w:val="none"/>
        </w:rPr>
        <w:t>4</w:t>
      </w:r>
      <w:r>
        <w:rPr>
          <w:rFonts w:hint="eastAsia"/>
          <w:color w:val="auto"/>
          <w:highlight w:val="none"/>
        </w:rPr>
        <w:t>.</w:t>
      </w:r>
      <w:r>
        <w:rPr>
          <w:color w:val="auto"/>
          <w:highlight w:val="none"/>
        </w:rPr>
        <w:t xml:space="preserve"> 所有</w:t>
      </w:r>
      <w:r>
        <w:rPr>
          <w:rFonts w:hint="eastAsia"/>
          <w:color w:val="auto"/>
          <w:highlight w:val="none"/>
          <w:lang w:eastAsia="zh-CN"/>
        </w:rPr>
        <w:t>响应文件</w:t>
      </w:r>
      <w:r>
        <w:rPr>
          <w:color w:val="auto"/>
          <w:highlight w:val="none"/>
        </w:rPr>
        <w:t>应按本文件第一部分《</w:t>
      </w:r>
      <w:r>
        <w:rPr>
          <w:rFonts w:hint="eastAsia"/>
          <w:color w:val="auto"/>
          <w:highlight w:val="none"/>
          <w:lang w:eastAsia="zh-CN"/>
        </w:rPr>
        <w:t>招募</w:t>
      </w:r>
      <w:r>
        <w:rPr>
          <w:rFonts w:hint="eastAsia"/>
          <w:color w:val="auto"/>
          <w:highlight w:val="none"/>
        </w:rPr>
        <w:t>公告</w:t>
      </w:r>
      <w:r>
        <w:rPr>
          <w:color w:val="auto"/>
          <w:highlight w:val="none"/>
        </w:rPr>
        <w:t>》中规定的</w:t>
      </w:r>
      <w:r>
        <w:rPr>
          <w:rFonts w:hint="eastAsia"/>
          <w:color w:val="auto"/>
          <w:highlight w:val="none"/>
          <w:lang w:eastAsia="zh-CN"/>
        </w:rPr>
        <w:t>响应文件</w:t>
      </w:r>
      <w:r>
        <w:rPr>
          <w:color w:val="auto"/>
          <w:highlight w:val="none"/>
        </w:rPr>
        <w:t>接收截止时点前递交到相应指定地点。如递交的文件存在无密封或因包装破损出现散漏或无标记或标记不清或标记错误或迟于截止时点递交的，</w:t>
      </w:r>
      <w:r>
        <w:rPr>
          <w:rFonts w:hint="eastAsia"/>
          <w:color w:val="auto"/>
          <w:highlight w:val="none"/>
          <w:lang w:eastAsia="zh-CN"/>
        </w:rPr>
        <w:t>代理机构</w:t>
      </w:r>
      <w:r>
        <w:rPr>
          <w:color w:val="auto"/>
          <w:highlight w:val="none"/>
        </w:rPr>
        <w:t>将拒绝接收。</w:t>
      </w:r>
    </w:p>
    <w:p w14:paraId="59E3D1F6">
      <w:pPr>
        <w:pStyle w:val="40"/>
        <w:shd w:val="clear" w:color="auto" w:fill="auto"/>
        <w:ind w:firstLine="480"/>
        <w:rPr>
          <w:rFonts w:hint="eastAsia" w:ascii="宋体" w:hAnsi="宋体" w:eastAsia="宋体" w:cs="宋体"/>
          <w:color w:val="auto"/>
          <w:szCs w:val="21"/>
          <w:highlight w:val="none"/>
          <w:lang w:eastAsia="zh-CN"/>
        </w:rPr>
      </w:pPr>
      <w:bookmarkStart w:id="28" w:name="_bookmark29"/>
      <w:bookmarkEnd w:id="28"/>
      <w:bookmarkStart w:id="29" w:name="_Toc983"/>
      <w:bookmarkStart w:id="30" w:name="_Toc30040"/>
      <w:r>
        <w:rPr>
          <w:rFonts w:ascii="宋体" w:hAnsi="宋体" w:cs="宋体"/>
          <w:color w:val="auto"/>
          <w:szCs w:val="21"/>
          <w:highlight w:val="none"/>
        </w:rPr>
        <w:t>五</w:t>
      </w:r>
      <w:r>
        <w:rPr>
          <w:rFonts w:ascii="宋体" w:hAnsi="宋体" w:cs="宋体"/>
          <w:color w:val="auto"/>
          <w:spacing w:val="-1"/>
          <w:szCs w:val="21"/>
          <w:highlight w:val="none"/>
        </w:rPr>
        <w:t>、</w:t>
      </w:r>
      <w:r>
        <w:rPr>
          <w:rFonts w:hint="eastAsia" w:ascii="宋体" w:hAnsi="宋体" w:cs="宋体"/>
          <w:color w:val="auto"/>
          <w:spacing w:val="-1"/>
          <w:szCs w:val="21"/>
          <w:highlight w:val="none"/>
          <w:lang w:eastAsia="zh-CN"/>
        </w:rPr>
        <w:t>招募活动</w:t>
      </w:r>
      <w:r>
        <w:rPr>
          <w:rFonts w:hint="eastAsia" w:ascii="宋体" w:hAnsi="宋体" w:cs="宋体"/>
          <w:color w:val="auto"/>
          <w:spacing w:val="-1"/>
          <w:szCs w:val="21"/>
          <w:highlight w:val="none"/>
        </w:rPr>
        <w:t>、</w:t>
      </w:r>
      <w:r>
        <w:rPr>
          <w:rFonts w:hint="eastAsia" w:ascii="宋体" w:hAnsi="宋体" w:cs="宋体"/>
          <w:color w:val="auto"/>
          <w:spacing w:val="-1"/>
          <w:szCs w:val="21"/>
          <w:highlight w:val="none"/>
          <w:lang w:eastAsia="zh-CN"/>
        </w:rPr>
        <w:t>评审</w:t>
      </w:r>
      <w:r>
        <w:rPr>
          <w:rFonts w:hint="eastAsia" w:ascii="宋体" w:hAnsi="宋体" w:cs="宋体"/>
          <w:color w:val="auto"/>
          <w:spacing w:val="-1"/>
          <w:szCs w:val="21"/>
          <w:highlight w:val="none"/>
        </w:rPr>
        <w:t>和</w:t>
      </w:r>
      <w:bookmarkEnd w:id="29"/>
      <w:bookmarkEnd w:id="30"/>
      <w:r>
        <w:rPr>
          <w:rFonts w:hint="eastAsia" w:ascii="宋体" w:hAnsi="宋体" w:cs="宋体"/>
          <w:color w:val="auto"/>
          <w:spacing w:val="-1"/>
          <w:szCs w:val="21"/>
          <w:highlight w:val="none"/>
          <w:lang w:eastAsia="zh-CN"/>
        </w:rPr>
        <w:t>确定意向方</w:t>
      </w:r>
    </w:p>
    <w:p w14:paraId="33166F57">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招募活动</w:t>
      </w:r>
      <w:r>
        <w:rPr>
          <w:rFonts w:hint="eastAsia" w:ascii="宋体" w:hAnsi="宋体" w:cs="宋体"/>
          <w:color w:val="auto"/>
          <w:szCs w:val="21"/>
          <w:highlight w:val="none"/>
        </w:rPr>
        <w:t xml:space="preserve"> </w:t>
      </w:r>
    </w:p>
    <w:p w14:paraId="542F2536">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15.1</w:t>
      </w:r>
      <w:r>
        <w:rPr>
          <w:rFonts w:hint="eastAsia" w:ascii="宋体" w:hAnsi="宋体" w:cs="宋体"/>
          <w:color w:val="auto"/>
          <w:szCs w:val="21"/>
          <w:highlight w:val="none"/>
          <w:lang w:val="en-US" w:eastAsia="zh-CN"/>
        </w:rPr>
        <w:t>招募方</w:t>
      </w:r>
      <w:r>
        <w:rPr>
          <w:rFonts w:hint="eastAsia" w:ascii="宋体" w:hAnsi="宋体" w:cs="宋体"/>
          <w:color w:val="auto"/>
          <w:szCs w:val="21"/>
          <w:highlight w:val="none"/>
        </w:rPr>
        <w:t>在《</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公告》中规定的日期、时间和地点组织</w:t>
      </w:r>
      <w:r>
        <w:rPr>
          <w:rFonts w:hint="eastAsia" w:ascii="宋体" w:hAnsi="宋体" w:cs="宋体"/>
          <w:color w:val="auto"/>
          <w:szCs w:val="21"/>
          <w:highlight w:val="none"/>
          <w:lang w:eastAsia="zh-CN"/>
        </w:rPr>
        <w:t>公开招募活动</w:t>
      </w:r>
      <w:r>
        <w:rPr>
          <w:rFonts w:hint="eastAsia" w:ascii="宋体" w:hAnsi="宋体" w:cs="宋体"/>
          <w:color w:val="auto"/>
          <w:szCs w:val="21"/>
          <w:highlight w:val="none"/>
        </w:rPr>
        <w:t>。参加</w:t>
      </w:r>
      <w:r>
        <w:rPr>
          <w:rFonts w:hint="eastAsia" w:ascii="宋体" w:hAnsi="宋体" w:cs="宋体"/>
          <w:color w:val="auto"/>
          <w:szCs w:val="21"/>
          <w:highlight w:val="none"/>
          <w:lang w:eastAsia="zh-CN"/>
        </w:rPr>
        <w:t>招募活动</w:t>
      </w:r>
      <w:r>
        <w:rPr>
          <w:rFonts w:hint="eastAsia" w:ascii="宋体" w:hAnsi="宋体" w:cs="宋体"/>
          <w:color w:val="auto"/>
          <w:szCs w:val="21"/>
          <w:highlight w:val="none"/>
        </w:rPr>
        <w:t xml:space="preserve">的代表以签到证明其出席。 </w:t>
      </w:r>
    </w:p>
    <w:p w14:paraId="65CA3C3C">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15.2</w:t>
      </w:r>
      <w:r>
        <w:rPr>
          <w:rFonts w:hint="eastAsia" w:ascii="宋体" w:hAnsi="宋体" w:cs="宋体"/>
          <w:color w:val="auto"/>
          <w:szCs w:val="21"/>
          <w:highlight w:val="none"/>
          <w:lang w:eastAsia="zh-CN"/>
        </w:rPr>
        <w:t>招募活动</w:t>
      </w:r>
      <w:r>
        <w:rPr>
          <w:rFonts w:hint="eastAsia" w:ascii="宋体" w:hAnsi="宋体" w:cs="宋体"/>
          <w:color w:val="auto"/>
          <w:szCs w:val="21"/>
          <w:highlight w:val="none"/>
        </w:rPr>
        <w:t>时，由</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或其推选的代表检查</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的密封情况，也可以由</w:t>
      </w:r>
      <w:r>
        <w:rPr>
          <w:rFonts w:hint="eastAsia" w:ascii="宋体" w:hAnsi="宋体" w:cs="宋体"/>
          <w:color w:val="auto"/>
          <w:szCs w:val="21"/>
          <w:highlight w:val="none"/>
          <w:lang w:eastAsia="zh-CN"/>
        </w:rPr>
        <w:t>招募方</w:t>
      </w:r>
      <w:r>
        <w:rPr>
          <w:rFonts w:hint="eastAsia" w:ascii="宋体" w:hAnsi="宋体" w:cs="宋体"/>
          <w:color w:val="auto"/>
          <w:szCs w:val="21"/>
          <w:highlight w:val="none"/>
        </w:rPr>
        <w:t>检查并见证，经确认无误后由</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工作人员当众拆封，宣读</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名称、</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方式、</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的其他主要内容。</w:t>
      </w:r>
    </w:p>
    <w:p w14:paraId="4123EBF9">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15.3</w:t>
      </w:r>
      <w:r>
        <w:rPr>
          <w:rFonts w:hint="eastAsia" w:ascii="宋体" w:hAnsi="宋体" w:cs="宋体"/>
          <w:color w:val="auto"/>
          <w:szCs w:val="21"/>
          <w:highlight w:val="none"/>
          <w:lang w:eastAsia="zh-CN"/>
        </w:rPr>
        <w:t>招募方</w:t>
      </w:r>
      <w:r>
        <w:rPr>
          <w:rFonts w:hint="eastAsia" w:ascii="宋体" w:hAnsi="宋体" w:cs="宋体"/>
          <w:color w:val="auto"/>
          <w:szCs w:val="21"/>
          <w:highlight w:val="none"/>
        </w:rPr>
        <w:t>做好</w:t>
      </w:r>
      <w:r>
        <w:rPr>
          <w:rFonts w:hint="eastAsia" w:ascii="宋体" w:hAnsi="宋体" w:cs="宋体"/>
          <w:color w:val="auto"/>
          <w:szCs w:val="21"/>
          <w:highlight w:val="none"/>
          <w:lang w:eastAsia="zh-CN"/>
        </w:rPr>
        <w:t>招募活动</w:t>
      </w:r>
      <w:r>
        <w:rPr>
          <w:rFonts w:hint="eastAsia" w:ascii="宋体" w:hAnsi="宋体" w:cs="宋体"/>
          <w:color w:val="auto"/>
          <w:szCs w:val="21"/>
          <w:highlight w:val="none"/>
        </w:rPr>
        <w:t>记录，</w:t>
      </w:r>
      <w:r>
        <w:rPr>
          <w:rFonts w:hint="eastAsia" w:ascii="宋体" w:hAnsi="宋体" w:cs="宋体"/>
          <w:color w:val="auto"/>
          <w:szCs w:val="21"/>
          <w:highlight w:val="none"/>
          <w:lang w:eastAsia="zh-CN"/>
        </w:rPr>
        <w:t>招募活动</w:t>
      </w:r>
      <w:r>
        <w:rPr>
          <w:rFonts w:hint="eastAsia" w:ascii="宋体" w:hAnsi="宋体" w:cs="宋体"/>
          <w:color w:val="auto"/>
          <w:szCs w:val="21"/>
          <w:highlight w:val="none"/>
        </w:rPr>
        <w:t>记录由各</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签字确认。</w:t>
      </w:r>
    </w:p>
    <w:p w14:paraId="47165BEF">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15.4在</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过程中，出现下列情形之一的，应予</w:t>
      </w:r>
      <w:r>
        <w:rPr>
          <w:rFonts w:hint="eastAsia" w:ascii="宋体" w:hAnsi="宋体" w:cs="宋体"/>
          <w:color w:val="auto"/>
          <w:szCs w:val="21"/>
          <w:highlight w:val="none"/>
          <w:lang w:eastAsia="zh-CN"/>
        </w:rPr>
        <w:t>无效响应</w:t>
      </w:r>
      <w:r>
        <w:rPr>
          <w:rFonts w:hint="eastAsia" w:ascii="宋体" w:hAnsi="宋体" w:cs="宋体"/>
          <w:color w:val="auto"/>
          <w:szCs w:val="21"/>
          <w:highlight w:val="none"/>
        </w:rPr>
        <w:t>：</w:t>
      </w:r>
    </w:p>
    <w:p w14:paraId="29C72769">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（1）出现影响</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公正的违法、违规行为的；</w:t>
      </w:r>
    </w:p>
    <w:p w14:paraId="34B6F5F7">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（2）因重大变故，</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任务取消的。</w:t>
      </w:r>
    </w:p>
    <w:p w14:paraId="7AB52E6A">
      <w:pPr>
        <w:pStyle w:val="40"/>
        <w:shd w:val="clear" w:color="auto" w:fill="auto"/>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无效响应</w:t>
      </w:r>
      <w:r>
        <w:rPr>
          <w:rFonts w:hint="eastAsia" w:ascii="宋体" w:hAnsi="宋体" w:cs="宋体"/>
          <w:color w:val="auto"/>
          <w:szCs w:val="21"/>
          <w:highlight w:val="none"/>
        </w:rPr>
        <w:t>后，</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应当将</w:t>
      </w:r>
      <w:r>
        <w:rPr>
          <w:rFonts w:hint="eastAsia" w:ascii="宋体" w:hAnsi="宋体" w:cs="宋体"/>
          <w:color w:val="auto"/>
          <w:szCs w:val="21"/>
          <w:highlight w:val="none"/>
          <w:lang w:eastAsia="zh-CN"/>
        </w:rPr>
        <w:t>无效响应</w:t>
      </w:r>
      <w:r>
        <w:rPr>
          <w:rFonts w:hint="eastAsia" w:ascii="宋体" w:hAnsi="宋体" w:cs="宋体"/>
          <w:color w:val="auto"/>
          <w:szCs w:val="21"/>
          <w:highlight w:val="none"/>
        </w:rPr>
        <w:t>理由通知所有</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w:t>
      </w:r>
    </w:p>
    <w:p w14:paraId="6C2C5DCA">
      <w:pPr>
        <w:widowControl/>
        <w:shd w:val="clear" w:color="auto" w:fill="auto"/>
        <w:spacing w:line="360" w:lineRule="auto"/>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15.</w:t>
      </w: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有效</w:t>
      </w:r>
      <w:r>
        <w:rPr>
          <w:rFonts w:hint="eastAsia" w:ascii="宋体" w:hAnsi="宋体" w:cs="宋体"/>
          <w:b/>
          <w:bCs/>
          <w:color w:val="auto"/>
          <w:sz w:val="24"/>
          <w:szCs w:val="24"/>
          <w:highlight w:val="none"/>
          <w:lang w:val="en-US" w:eastAsia="zh-CN"/>
        </w:rPr>
        <w:t>意向</w:t>
      </w:r>
      <w:r>
        <w:rPr>
          <w:rFonts w:hint="eastAsia" w:ascii="宋体" w:hAnsi="宋体" w:cs="宋体"/>
          <w:b/>
          <w:bCs/>
          <w:color w:val="auto"/>
          <w:sz w:val="24"/>
          <w:szCs w:val="24"/>
          <w:highlight w:val="none"/>
          <w:lang w:eastAsia="zh-CN"/>
        </w:rPr>
        <w:t>方</w:t>
      </w:r>
      <w:r>
        <w:rPr>
          <w:rFonts w:hint="eastAsia" w:ascii="宋体" w:hAnsi="宋体" w:cs="宋体"/>
          <w:b/>
          <w:bCs/>
          <w:color w:val="auto"/>
          <w:sz w:val="24"/>
          <w:szCs w:val="24"/>
          <w:highlight w:val="none"/>
        </w:rPr>
        <w:t>少于三个的，</w:t>
      </w:r>
      <w:r>
        <w:rPr>
          <w:rFonts w:hint="eastAsia" w:ascii="宋体" w:hAnsi="宋体" w:cs="宋体"/>
          <w:b/>
          <w:bCs/>
          <w:color w:val="auto"/>
          <w:sz w:val="24"/>
          <w:szCs w:val="24"/>
          <w:highlight w:val="none"/>
          <w:lang w:eastAsia="zh-CN"/>
        </w:rPr>
        <w:t>招募项目</w:t>
      </w:r>
      <w:r>
        <w:rPr>
          <w:rFonts w:hint="eastAsia" w:ascii="宋体" w:hAnsi="宋体" w:cs="宋体"/>
          <w:b/>
          <w:bCs/>
          <w:color w:val="auto"/>
          <w:sz w:val="24"/>
          <w:szCs w:val="24"/>
          <w:highlight w:val="none"/>
        </w:rPr>
        <w:t>可以继续进行评审。</w:t>
      </w:r>
      <w:r>
        <w:rPr>
          <w:rFonts w:hint="eastAsia" w:ascii="宋体" w:hAnsi="宋体" w:eastAsia="宋体" w:cs="宋体"/>
          <w:color w:val="auto"/>
          <w:kern w:val="0"/>
          <w:sz w:val="24"/>
          <w:szCs w:val="24"/>
          <w:highlight w:val="none"/>
          <w:lang w:val="en-US" w:eastAsia="zh-CN" w:bidi="ar"/>
        </w:rPr>
        <w:t>若只有一家机构进行报名，通过资格及符合性审查且综合评分不低于75分才能中选为本项目</w:t>
      </w:r>
      <w:r>
        <w:rPr>
          <w:rFonts w:hint="eastAsia" w:ascii="宋体" w:hAnsi="宋体" w:cs="宋体"/>
          <w:color w:val="auto"/>
          <w:kern w:val="0"/>
          <w:sz w:val="24"/>
          <w:szCs w:val="24"/>
          <w:highlight w:val="none"/>
          <w:lang w:val="en-US" w:eastAsia="zh-CN" w:bidi="ar"/>
        </w:rPr>
        <w:t>运营</w:t>
      </w:r>
      <w:r>
        <w:rPr>
          <w:rFonts w:hint="eastAsia" w:ascii="宋体" w:hAnsi="宋体" w:eastAsia="宋体" w:cs="宋体"/>
          <w:color w:val="auto"/>
          <w:kern w:val="0"/>
          <w:sz w:val="24"/>
          <w:szCs w:val="24"/>
          <w:highlight w:val="none"/>
          <w:lang w:val="en-US" w:eastAsia="zh-CN" w:bidi="ar"/>
        </w:rPr>
        <w:t>单位。</w:t>
      </w:r>
    </w:p>
    <w:p w14:paraId="1126DDFE">
      <w:pPr>
        <w:pStyle w:val="40"/>
        <w:shd w:val="clear" w:color="auto" w:fill="auto"/>
        <w:ind w:firstLine="480"/>
        <w:rPr>
          <w:rFonts w:ascii="宋体" w:hAnsi="宋体" w:cs="宋体"/>
          <w:color w:val="auto"/>
          <w:szCs w:val="21"/>
          <w:highlight w:val="none"/>
        </w:rPr>
      </w:pPr>
      <w:bookmarkStart w:id="31" w:name="_Toc19577"/>
      <w:bookmarkStart w:id="32" w:name="_Toc13871"/>
      <w:bookmarkStart w:id="33" w:name="_Toc5038"/>
      <w:bookmarkStart w:id="34" w:name="_Toc3962"/>
      <w:r>
        <w:rPr>
          <w:rFonts w:hint="eastAsia" w:ascii="宋体" w:hAnsi="宋体" w:cs="宋体"/>
          <w:color w:val="auto"/>
          <w:szCs w:val="21"/>
          <w:highlight w:val="none"/>
        </w:rPr>
        <w:t>16.</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委员会的组成和</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方法</w:t>
      </w:r>
      <w:bookmarkEnd w:id="31"/>
      <w:bookmarkEnd w:id="32"/>
      <w:bookmarkEnd w:id="33"/>
      <w:bookmarkEnd w:id="34"/>
      <w:r>
        <w:rPr>
          <w:rFonts w:hint="eastAsia" w:ascii="宋体" w:hAnsi="宋体" w:cs="宋体"/>
          <w:color w:val="auto"/>
          <w:szCs w:val="21"/>
          <w:highlight w:val="none"/>
        </w:rPr>
        <w:t xml:space="preserve"> </w:t>
      </w:r>
    </w:p>
    <w:p w14:paraId="5B97FA1E">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 xml:space="preserve">16.1  </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由</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参照政府采购法律、法规、规章、政策组建的</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委员会负责。</w:t>
      </w:r>
    </w:p>
    <w:p w14:paraId="124EC855">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 xml:space="preserve">16.2  </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委员会由依法组建的5人单数组成，评审专家均在广东省政府采购专家库中通过随机方式邀请确定。</w:t>
      </w:r>
    </w:p>
    <w:p w14:paraId="42AFFEFB">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 xml:space="preserve">16.3 </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委员会将按照</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确定的</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方法进行</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委员会对</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 xml:space="preserve">的评审分为资格性审查、符合性审查和商务评审、技术评审、价格评审。 </w:t>
      </w:r>
    </w:p>
    <w:p w14:paraId="2762585C">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16.4 本次</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采用（综合评分法）方法，具体见本部分“</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方法、步骤及标准”。</w:t>
      </w:r>
    </w:p>
    <w:p w14:paraId="300BF520">
      <w:pPr>
        <w:pStyle w:val="40"/>
        <w:shd w:val="clear" w:color="auto" w:fill="auto"/>
        <w:ind w:firstLine="480"/>
        <w:rPr>
          <w:rFonts w:ascii="宋体" w:hAnsi="宋体" w:cs="宋体"/>
          <w:color w:val="auto"/>
          <w:szCs w:val="21"/>
          <w:highlight w:val="none"/>
        </w:rPr>
      </w:pPr>
      <w:bookmarkStart w:id="35" w:name="_Toc1402"/>
      <w:bookmarkStart w:id="36" w:name="_Toc23605"/>
      <w:bookmarkStart w:id="37" w:name="_Toc11557"/>
      <w:bookmarkStart w:id="38" w:name="_Toc26861"/>
      <w:r>
        <w:rPr>
          <w:rFonts w:hint="eastAsia" w:ascii="宋体" w:hAnsi="宋体" w:cs="宋体"/>
          <w:color w:val="auto"/>
          <w:szCs w:val="21"/>
          <w:highlight w:val="none"/>
        </w:rPr>
        <w:t>17.</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的初审</w:t>
      </w:r>
      <w:bookmarkEnd w:id="35"/>
      <w:bookmarkEnd w:id="36"/>
      <w:bookmarkEnd w:id="37"/>
      <w:bookmarkEnd w:id="38"/>
      <w:r>
        <w:rPr>
          <w:rFonts w:hint="eastAsia" w:ascii="宋体" w:hAnsi="宋体" w:cs="宋体"/>
          <w:color w:val="auto"/>
          <w:szCs w:val="21"/>
          <w:highlight w:val="none"/>
        </w:rPr>
        <w:t xml:space="preserve"> </w:t>
      </w:r>
    </w:p>
    <w:p w14:paraId="02250F54">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17.1</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的初审，就是核定</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的合格性和有效性，初审分为资格性审查和符合性审查。</w:t>
      </w:r>
    </w:p>
    <w:p w14:paraId="526A3174">
      <w:pPr>
        <w:pStyle w:val="40"/>
        <w:shd w:val="clear" w:color="auto" w:fill="auto"/>
        <w:ind w:firstLine="480"/>
        <w:rPr>
          <w:rFonts w:hint="eastAsia" w:ascii="宋体" w:hAnsi="宋体" w:cs="宋体"/>
          <w:color w:val="auto"/>
          <w:szCs w:val="21"/>
          <w:highlight w:val="none"/>
        </w:rPr>
      </w:pPr>
      <w:r>
        <w:rPr>
          <w:rFonts w:hint="eastAsia" w:ascii="宋体" w:hAnsi="宋体" w:cs="宋体"/>
          <w:color w:val="auto"/>
          <w:szCs w:val="21"/>
          <w:highlight w:val="none"/>
        </w:rPr>
        <w:t>17.2资格性审查：根据行业法规和本</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委员会对</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中的资格性证明文件及相关证明资料等进行审查，以核定</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的合格性，通过资格性审查的</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才能进入符合性审查。未能通过资格性审查被认定为无效</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w:t>
      </w:r>
    </w:p>
    <w:p w14:paraId="32D03B2A">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17.3符合性审查：</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委员会对照本项目的商务、技术、</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方式和</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制作要求，审查</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是否实质</w:t>
      </w:r>
      <w:r>
        <w:rPr>
          <w:rFonts w:hint="eastAsia" w:ascii="宋体" w:hAnsi="宋体" w:cs="宋体"/>
          <w:color w:val="auto"/>
          <w:szCs w:val="21"/>
          <w:highlight w:val="none"/>
          <w:lang w:eastAsia="zh-CN"/>
        </w:rPr>
        <w:t>响应招募文件</w:t>
      </w:r>
      <w:r>
        <w:rPr>
          <w:rFonts w:hint="eastAsia" w:ascii="宋体" w:hAnsi="宋体" w:cs="宋体"/>
          <w:color w:val="auto"/>
          <w:szCs w:val="21"/>
          <w:highlight w:val="none"/>
        </w:rPr>
        <w:t>的要求。未能通过符合性审查被认定为无效</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 xml:space="preserve">。 </w:t>
      </w:r>
    </w:p>
    <w:p w14:paraId="7ED312B3">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17.4在资格性审查、符合性检查时，如发现下列情形之一的，</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将确定为无效</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 xml:space="preserve">： </w:t>
      </w:r>
    </w:p>
    <w:p w14:paraId="633C8BB8">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（1）未按照</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的规定提交</w:t>
      </w:r>
      <w:r>
        <w:rPr>
          <w:rFonts w:hint="eastAsia" w:ascii="宋体" w:hAnsi="宋体" w:cs="宋体"/>
          <w:color w:val="auto"/>
          <w:szCs w:val="21"/>
          <w:highlight w:val="none"/>
          <w:lang w:eastAsia="zh-CN"/>
        </w:rPr>
        <w:t>响应保证金</w:t>
      </w:r>
      <w:r>
        <w:rPr>
          <w:rFonts w:hint="eastAsia" w:ascii="宋体" w:hAnsi="宋体" w:cs="宋体"/>
          <w:color w:val="auto"/>
          <w:szCs w:val="21"/>
          <w:highlight w:val="none"/>
        </w:rPr>
        <w:t>的；</w:t>
      </w:r>
    </w:p>
    <w:p w14:paraId="01DC6455">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（2）未按照</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规定要求签署、盖章的；</w:t>
      </w:r>
    </w:p>
    <w:p w14:paraId="5F7F3CD8">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（3）不具备</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 xml:space="preserve">中规定资格要求的； </w:t>
      </w:r>
    </w:p>
    <w:p w14:paraId="3D6E62B4">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（4）报价</w:t>
      </w:r>
      <w:r>
        <w:rPr>
          <w:rFonts w:hint="eastAsia" w:ascii="宋体" w:hAnsi="宋体" w:cs="宋体"/>
          <w:color w:val="auto"/>
          <w:szCs w:val="21"/>
          <w:highlight w:val="none"/>
          <w:lang w:val="en-US" w:eastAsia="zh-CN"/>
        </w:rPr>
        <w:t>不符合</w:t>
      </w:r>
      <w:r>
        <w:rPr>
          <w:rFonts w:hint="eastAsia" w:ascii="宋体" w:hAnsi="宋体" w:cs="宋体"/>
          <w:color w:val="auto"/>
          <w:szCs w:val="21"/>
          <w:highlight w:val="none"/>
          <w:lang w:eastAsia="zh-CN"/>
        </w:rPr>
        <w:t>招募</w:t>
      </w:r>
      <w:r>
        <w:rPr>
          <w:rFonts w:hint="eastAsia" w:ascii="宋体" w:hAnsi="宋体" w:cs="宋体"/>
          <w:color w:val="auto"/>
          <w:szCs w:val="21"/>
          <w:highlight w:val="none"/>
          <w:lang w:val="en-US" w:eastAsia="zh-CN"/>
        </w:rPr>
        <w:t>文件的规定</w:t>
      </w:r>
      <w:r>
        <w:rPr>
          <w:rFonts w:hint="eastAsia" w:ascii="宋体" w:hAnsi="宋体" w:cs="宋体"/>
          <w:color w:val="auto"/>
          <w:szCs w:val="21"/>
          <w:highlight w:val="none"/>
        </w:rPr>
        <w:t xml:space="preserve">；  </w:t>
      </w:r>
    </w:p>
    <w:p w14:paraId="5966DF6C">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含有</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不能接受的附加条件的；</w:t>
      </w:r>
    </w:p>
    <w:p w14:paraId="7D011F36">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参加</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活动前三年内，在经营活动中有重大违法记录的；</w:t>
      </w:r>
    </w:p>
    <w:p w14:paraId="15D24848">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（7）实质上没有</w:t>
      </w:r>
      <w:r>
        <w:rPr>
          <w:rFonts w:hint="eastAsia" w:ascii="宋体" w:hAnsi="宋体" w:cs="宋体"/>
          <w:color w:val="auto"/>
          <w:szCs w:val="21"/>
          <w:highlight w:val="none"/>
          <w:lang w:eastAsia="zh-CN"/>
        </w:rPr>
        <w:t>响应招募文件</w:t>
      </w:r>
      <w:r>
        <w:rPr>
          <w:rFonts w:hint="eastAsia" w:ascii="宋体" w:hAnsi="宋体" w:cs="宋体"/>
          <w:color w:val="auto"/>
          <w:szCs w:val="21"/>
          <w:highlight w:val="none"/>
        </w:rPr>
        <w:t>要求的</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w:t>
      </w:r>
    </w:p>
    <w:p w14:paraId="2B6413D1">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（8）法律、法规和</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 xml:space="preserve">规定的其他无效情形。 </w:t>
      </w:r>
    </w:p>
    <w:p w14:paraId="5F784749">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委员会对各</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进行资格性审查和符合性审查过程中，对被认定为初审不合格或无效</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的</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将不能进入下一阶段的综合评审过程。</w:t>
      </w:r>
    </w:p>
    <w:p w14:paraId="1DE4AFC7">
      <w:pPr>
        <w:pStyle w:val="40"/>
        <w:shd w:val="clear" w:color="auto" w:fill="auto"/>
        <w:ind w:firstLine="480"/>
        <w:rPr>
          <w:rFonts w:ascii="宋体" w:hAnsi="宋体" w:cs="宋体"/>
          <w:color w:val="auto"/>
          <w:szCs w:val="21"/>
          <w:highlight w:val="none"/>
        </w:rPr>
      </w:pPr>
      <w:bookmarkStart w:id="39" w:name="_Toc17427"/>
      <w:bookmarkStart w:id="40" w:name="_Toc8038"/>
      <w:bookmarkStart w:id="41" w:name="_Toc9327"/>
      <w:bookmarkStart w:id="42" w:name="_Toc11423"/>
      <w:r>
        <w:rPr>
          <w:rFonts w:hint="eastAsia" w:ascii="宋体" w:hAnsi="宋体" w:cs="宋体"/>
          <w:color w:val="auto"/>
          <w:szCs w:val="21"/>
          <w:highlight w:val="none"/>
        </w:rPr>
        <w:t>18.</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的澄清</w:t>
      </w:r>
      <w:bookmarkEnd w:id="39"/>
      <w:bookmarkEnd w:id="40"/>
      <w:bookmarkEnd w:id="41"/>
      <w:bookmarkEnd w:id="42"/>
      <w:r>
        <w:rPr>
          <w:rFonts w:hint="eastAsia" w:ascii="宋体" w:hAnsi="宋体" w:cs="宋体"/>
          <w:color w:val="auto"/>
          <w:szCs w:val="21"/>
          <w:highlight w:val="none"/>
        </w:rPr>
        <w:t xml:space="preserve">与修正 </w:t>
      </w:r>
    </w:p>
    <w:p w14:paraId="6584B887">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18.1</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期间，对</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中含义不明确、同类问题表述不一致或者有明显文字和计算错误的内容，</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委员会可以书面形式（应当由</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委员会专家签字）要求</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作出必要的澄清、说明或者纠正，但不得允许</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对</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报价等实质性内容做任何更改。</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的澄清、说明或者补正应当采用书面形式，并不得超出</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的范围或者改变</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的实质性内容。有关澄清的答复均应由</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 xml:space="preserve">的法定代表人或授权代表签字的书面形式作出。 </w:t>
      </w:r>
    </w:p>
    <w:p w14:paraId="5EC907A3">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18.2</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的澄清文件是其</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 xml:space="preserve">的组成部分。 </w:t>
      </w:r>
    </w:p>
    <w:p w14:paraId="4ACE3E9C">
      <w:pPr>
        <w:pStyle w:val="40"/>
        <w:shd w:val="clear" w:color="auto" w:fill="auto"/>
        <w:ind w:firstLine="480"/>
        <w:rPr>
          <w:rFonts w:ascii="宋体" w:hAnsi="宋体" w:cs="宋体"/>
          <w:color w:val="auto"/>
          <w:szCs w:val="21"/>
          <w:highlight w:val="none"/>
        </w:rPr>
      </w:pPr>
      <w:bookmarkStart w:id="43" w:name="_Toc27116"/>
      <w:bookmarkStart w:id="44" w:name="_Toc14643"/>
      <w:bookmarkStart w:id="45" w:name="_Toc25726"/>
      <w:bookmarkStart w:id="46" w:name="_Toc18386"/>
      <w:r>
        <w:rPr>
          <w:rFonts w:hint="eastAsia" w:ascii="宋体" w:hAnsi="宋体" w:cs="宋体"/>
          <w:color w:val="auto"/>
          <w:szCs w:val="21"/>
          <w:highlight w:val="none"/>
        </w:rPr>
        <w:t>19.</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的综合评审</w:t>
      </w:r>
      <w:bookmarkEnd w:id="43"/>
      <w:bookmarkEnd w:id="44"/>
      <w:bookmarkEnd w:id="45"/>
      <w:bookmarkEnd w:id="46"/>
      <w:r>
        <w:rPr>
          <w:rFonts w:hint="eastAsia" w:ascii="宋体" w:hAnsi="宋体" w:cs="宋体"/>
          <w:color w:val="auto"/>
          <w:szCs w:val="21"/>
          <w:highlight w:val="none"/>
        </w:rPr>
        <w:t xml:space="preserve"> </w:t>
      </w:r>
    </w:p>
    <w:p w14:paraId="327A6422">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19.1</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委员会只对通过资格性审查和符合性审查的</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进行综合评审。（具体详见</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 xml:space="preserve">方法、步骤及标准） </w:t>
      </w:r>
    </w:p>
    <w:p w14:paraId="6F7F815F">
      <w:pPr>
        <w:pStyle w:val="40"/>
        <w:shd w:val="clear" w:color="auto" w:fill="auto"/>
        <w:ind w:firstLine="480"/>
        <w:rPr>
          <w:rFonts w:ascii="宋体" w:hAnsi="宋体" w:cs="宋体"/>
          <w:color w:val="auto"/>
          <w:szCs w:val="21"/>
          <w:highlight w:val="none"/>
        </w:rPr>
      </w:pPr>
      <w:bookmarkStart w:id="47" w:name="_Toc29079"/>
      <w:bookmarkStart w:id="48" w:name="_Toc13274"/>
      <w:bookmarkStart w:id="49" w:name="_Toc19517"/>
      <w:bookmarkStart w:id="50" w:name="_Toc17212"/>
      <w:r>
        <w:rPr>
          <w:rFonts w:hint="eastAsia" w:ascii="宋体" w:hAnsi="宋体" w:cs="宋体"/>
          <w:color w:val="auto"/>
          <w:szCs w:val="21"/>
          <w:highlight w:val="none"/>
        </w:rPr>
        <w:t>20.</w:t>
      </w:r>
      <w:bookmarkEnd w:id="47"/>
      <w:bookmarkEnd w:id="48"/>
      <w:bookmarkEnd w:id="49"/>
      <w:bookmarkEnd w:id="50"/>
      <w:r>
        <w:rPr>
          <w:rFonts w:hint="eastAsia" w:ascii="宋体" w:hAnsi="宋体" w:cs="宋体"/>
          <w:color w:val="auto"/>
          <w:szCs w:val="21"/>
          <w:highlight w:val="none"/>
          <w:lang w:eastAsia="zh-CN"/>
        </w:rPr>
        <w:t>确定</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方</w:t>
      </w:r>
      <w:r>
        <w:rPr>
          <w:rFonts w:hint="eastAsia" w:ascii="宋体" w:hAnsi="宋体" w:cs="宋体"/>
          <w:color w:val="auto"/>
          <w:szCs w:val="21"/>
          <w:highlight w:val="none"/>
        </w:rPr>
        <w:t xml:space="preserve"> </w:t>
      </w:r>
    </w:p>
    <w:p w14:paraId="1BECD801">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20.1</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委员会按照</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确定的</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方法、步骤、标准，对</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进行评审，提出书面</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报告，按照综合得分由高到低的顺序推荐为中</w:t>
      </w:r>
      <w:r>
        <w:rPr>
          <w:rFonts w:hint="eastAsia" w:ascii="宋体" w:hAnsi="宋体" w:cs="宋体"/>
          <w:color w:val="auto"/>
          <w:szCs w:val="21"/>
          <w:highlight w:val="none"/>
          <w:lang w:val="en-US" w:eastAsia="zh-CN"/>
        </w:rPr>
        <w:t>选</w:t>
      </w:r>
      <w:r>
        <w:rPr>
          <w:rFonts w:hint="eastAsia" w:ascii="宋体" w:hAnsi="宋体" w:cs="宋体"/>
          <w:color w:val="auto"/>
          <w:szCs w:val="21"/>
          <w:highlight w:val="none"/>
        </w:rPr>
        <w:t>候选人，分别是：综合得分排名第一位的为第一</w:t>
      </w:r>
      <w:r>
        <w:rPr>
          <w:rFonts w:hint="eastAsia" w:ascii="宋体" w:hAnsi="宋体" w:cs="宋体"/>
          <w:color w:val="auto"/>
          <w:szCs w:val="21"/>
          <w:highlight w:val="none"/>
          <w:lang w:eastAsia="zh-CN"/>
        </w:rPr>
        <w:t>中选候选人</w:t>
      </w:r>
      <w:r>
        <w:rPr>
          <w:rFonts w:hint="eastAsia" w:ascii="宋体" w:hAnsi="宋体" w:cs="宋体"/>
          <w:color w:val="auto"/>
          <w:szCs w:val="21"/>
          <w:highlight w:val="none"/>
        </w:rPr>
        <w:t>；综合得分排名第二位的为第二</w:t>
      </w:r>
      <w:r>
        <w:rPr>
          <w:rFonts w:hint="eastAsia" w:ascii="宋体" w:hAnsi="宋体" w:cs="宋体"/>
          <w:color w:val="auto"/>
          <w:szCs w:val="21"/>
          <w:highlight w:val="none"/>
          <w:lang w:eastAsia="zh-CN"/>
        </w:rPr>
        <w:t>中选候选人</w:t>
      </w:r>
      <w:r>
        <w:rPr>
          <w:rFonts w:hint="eastAsia" w:ascii="宋体" w:hAnsi="宋体" w:cs="宋体"/>
          <w:color w:val="auto"/>
          <w:szCs w:val="21"/>
          <w:highlight w:val="none"/>
        </w:rPr>
        <w:t>；综合得分排名第三位的为第三</w:t>
      </w:r>
      <w:r>
        <w:rPr>
          <w:rFonts w:hint="eastAsia" w:ascii="宋体" w:hAnsi="宋体" w:cs="宋体"/>
          <w:color w:val="auto"/>
          <w:szCs w:val="21"/>
          <w:highlight w:val="none"/>
          <w:lang w:eastAsia="zh-CN"/>
        </w:rPr>
        <w:t>中选候选人</w:t>
      </w:r>
      <w:r>
        <w:rPr>
          <w:rFonts w:hint="eastAsia" w:ascii="宋体" w:hAnsi="宋体" w:cs="宋体"/>
          <w:color w:val="auto"/>
          <w:szCs w:val="21"/>
          <w:highlight w:val="none"/>
        </w:rPr>
        <w:t xml:space="preserve">，以此类推。 </w:t>
      </w:r>
    </w:p>
    <w:p w14:paraId="62F464BE">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在收到</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报告后的法定时间内，按照</w:t>
      </w:r>
      <w:r>
        <w:rPr>
          <w:rFonts w:hint="eastAsia" w:ascii="宋体" w:hAnsi="宋体" w:cs="宋体"/>
          <w:color w:val="auto"/>
          <w:szCs w:val="21"/>
          <w:highlight w:val="none"/>
          <w:lang w:eastAsia="zh-CN"/>
        </w:rPr>
        <w:t>评审</w:t>
      </w:r>
      <w:r>
        <w:rPr>
          <w:rFonts w:hint="eastAsia" w:ascii="宋体" w:hAnsi="宋体" w:cs="宋体"/>
          <w:color w:val="auto"/>
          <w:szCs w:val="21"/>
          <w:highlight w:val="none"/>
        </w:rPr>
        <w:t>报告中推荐的</w:t>
      </w:r>
      <w:r>
        <w:rPr>
          <w:rFonts w:hint="eastAsia" w:ascii="宋体" w:hAnsi="宋体" w:cs="宋体"/>
          <w:color w:val="auto"/>
          <w:szCs w:val="21"/>
          <w:highlight w:val="none"/>
          <w:lang w:eastAsia="zh-CN"/>
        </w:rPr>
        <w:t>中选候选人</w:t>
      </w:r>
      <w:r>
        <w:rPr>
          <w:rFonts w:hint="eastAsia" w:ascii="宋体" w:hAnsi="宋体" w:cs="宋体"/>
          <w:color w:val="auto"/>
          <w:szCs w:val="21"/>
          <w:highlight w:val="none"/>
        </w:rPr>
        <w:t>顺序确定</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人</w:t>
      </w:r>
      <w:r>
        <w:rPr>
          <w:rFonts w:hint="eastAsia" w:ascii="宋体" w:hAnsi="宋体" w:cs="宋体"/>
          <w:color w:val="auto"/>
          <w:szCs w:val="21"/>
          <w:highlight w:val="none"/>
        </w:rPr>
        <w:t xml:space="preserve">。 </w:t>
      </w:r>
    </w:p>
    <w:p w14:paraId="33768CE4">
      <w:pPr>
        <w:pStyle w:val="40"/>
        <w:shd w:val="clear" w:color="auto" w:fill="auto"/>
        <w:ind w:firstLine="480"/>
        <w:rPr>
          <w:rFonts w:ascii="宋体" w:hAnsi="宋体" w:cs="宋体"/>
          <w:color w:val="auto"/>
          <w:szCs w:val="21"/>
          <w:highlight w:val="none"/>
        </w:rPr>
      </w:pPr>
      <w:r>
        <w:rPr>
          <w:rFonts w:hint="eastAsia" w:ascii="宋体" w:hAnsi="宋体" w:cs="宋体"/>
          <w:color w:val="auto"/>
          <w:szCs w:val="21"/>
          <w:highlight w:val="none"/>
        </w:rPr>
        <w:t>20.3</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人</w:t>
      </w:r>
      <w:r>
        <w:rPr>
          <w:rFonts w:hint="eastAsia" w:ascii="宋体" w:hAnsi="宋体" w:cs="宋体"/>
          <w:color w:val="auto"/>
          <w:szCs w:val="21"/>
          <w:highlight w:val="none"/>
        </w:rPr>
        <w:t>确定后，</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将在</w:t>
      </w:r>
      <w:r>
        <w:rPr>
          <w:rFonts w:hint="eastAsia" w:ascii="宋体" w:hAnsi="宋体" w:cs="宋体"/>
          <w:color w:val="auto"/>
          <w:szCs w:val="21"/>
          <w:highlight w:val="none"/>
          <w:lang w:eastAsia="zh-CN"/>
        </w:rPr>
        <w:t>招募文件</w:t>
      </w:r>
      <w:r>
        <w:rPr>
          <w:rFonts w:hint="eastAsia" w:ascii="宋体" w:hAnsi="宋体" w:cs="宋体"/>
          <w:color w:val="auto"/>
          <w:szCs w:val="21"/>
          <w:highlight w:val="none"/>
        </w:rPr>
        <w:t>确定的媒体上发布</w:t>
      </w:r>
      <w:r>
        <w:rPr>
          <w:rFonts w:hint="eastAsia" w:ascii="宋体" w:hAnsi="宋体" w:cs="宋体"/>
          <w:color w:val="auto"/>
          <w:szCs w:val="21"/>
          <w:highlight w:val="none"/>
          <w:lang w:val="en-US" w:eastAsia="zh-CN"/>
        </w:rPr>
        <w:t>结果</w:t>
      </w:r>
      <w:r>
        <w:rPr>
          <w:rFonts w:hint="eastAsia" w:ascii="宋体" w:hAnsi="宋体" w:cs="宋体"/>
          <w:color w:val="auto"/>
          <w:szCs w:val="21"/>
          <w:highlight w:val="none"/>
        </w:rPr>
        <w:t>公告，并向</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人</w:t>
      </w:r>
      <w:r>
        <w:rPr>
          <w:rFonts w:hint="eastAsia" w:ascii="宋体" w:hAnsi="宋体" w:cs="宋体"/>
          <w:color w:val="auto"/>
          <w:szCs w:val="21"/>
          <w:highlight w:val="none"/>
        </w:rPr>
        <w:t>发出《</w:t>
      </w:r>
      <w:r>
        <w:rPr>
          <w:rFonts w:hint="eastAsia" w:ascii="宋体" w:hAnsi="宋体" w:cs="宋体"/>
          <w:color w:val="auto"/>
          <w:szCs w:val="21"/>
          <w:highlight w:val="none"/>
          <w:lang w:eastAsia="zh-CN"/>
        </w:rPr>
        <w:t>中选通知书</w:t>
      </w:r>
      <w:r>
        <w:rPr>
          <w:rFonts w:hint="eastAsia" w:ascii="宋体" w:hAnsi="宋体" w:cs="宋体"/>
          <w:color w:val="auto"/>
          <w:szCs w:val="21"/>
          <w:highlight w:val="none"/>
        </w:rPr>
        <w:t>》，《</w:t>
      </w:r>
      <w:r>
        <w:rPr>
          <w:rFonts w:hint="eastAsia" w:ascii="宋体" w:hAnsi="宋体" w:cs="宋体"/>
          <w:color w:val="auto"/>
          <w:szCs w:val="21"/>
          <w:highlight w:val="none"/>
          <w:lang w:eastAsia="zh-CN"/>
        </w:rPr>
        <w:t>中选通知书</w:t>
      </w:r>
      <w:r>
        <w:rPr>
          <w:rFonts w:hint="eastAsia" w:ascii="宋体" w:hAnsi="宋体" w:cs="宋体"/>
          <w:color w:val="auto"/>
          <w:szCs w:val="21"/>
          <w:highlight w:val="none"/>
        </w:rPr>
        <w:t>》对</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人</w:t>
      </w:r>
      <w:r>
        <w:rPr>
          <w:rFonts w:hint="eastAsia" w:ascii="宋体" w:hAnsi="宋体" w:cs="宋体"/>
          <w:color w:val="auto"/>
          <w:szCs w:val="21"/>
          <w:highlight w:val="none"/>
        </w:rPr>
        <w:t>和</w:t>
      </w:r>
      <w:r>
        <w:rPr>
          <w:rFonts w:hint="eastAsia" w:ascii="宋体" w:hAnsi="宋体" w:cs="宋体"/>
          <w:color w:val="auto"/>
          <w:szCs w:val="21"/>
          <w:highlight w:val="none"/>
          <w:lang w:eastAsia="zh-CN"/>
        </w:rPr>
        <w:t>招募方单位</w:t>
      </w:r>
      <w:r>
        <w:rPr>
          <w:rFonts w:hint="eastAsia" w:ascii="宋体" w:hAnsi="宋体" w:cs="宋体"/>
          <w:color w:val="auto"/>
          <w:szCs w:val="21"/>
          <w:highlight w:val="none"/>
        </w:rPr>
        <w:t>具有同等法律效力。</w:t>
      </w:r>
    </w:p>
    <w:p w14:paraId="4AB5BE52">
      <w:pPr>
        <w:pStyle w:val="40"/>
        <w:shd w:val="clear" w:color="auto" w:fill="auto"/>
        <w:ind w:firstLine="480"/>
        <w:rPr>
          <w:rFonts w:ascii="宋体" w:hAnsi="宋体" w:cs="宋体"/>
          <w:color w:val="auto"/>
          <w:szCs w:val="21"/>
          <w:highlight w:val="none"/>
        </w:rPr>
      </w:pPr>
      <w:bookmarkStart w:id="51" w:name="_Toc19742"/>
      <w:bookmarkStart w:id="52" w:name="_Toc12124"/>
      <w:r>
        <w:rPr>
          <w:rFonts w:hint="eastAsia" w:ascii="宋体" w:hAnsi="宋体" w:cs="宋体"/>
          <w:color w:val="auto"/>
          <w:szCs w:val="21"/>
          <w:highlight w:val="none"/>
        </w:rPr>
        <w:t>六</w:t>
      </w:r>
      <w:r>
        <w:rPr>
          <w:rFonts w:ascii="宋体" w:hAnsi="宋体" w:cs="宋体"/>
          <w:color w:val="auto"/>
          <w:spacing w:val="-11"/>
          <w:szCs w:val="21"/>
          <w:highlight w:val="none"/>
        </w:rPr>
        <w:t>、</w:t>
      </w:r>
      <w:r>
        <w:rPr>
          <w:rFonts w:ascii="宋体" w:hAnsi="宋体" w:cs="宋体"/>
          <w:color w:val="auto"/>
          <w:szCs w:val="21"/>
          <w:highlight w:val="none"/>
        </w:rPr>
        <w:t>合同签订</w:t>
      </w:r>
      <w:bookmarkEnd w:id="51"/>
      <w:bookmarkEnd w:id="52"/>
    </w:p>
    <w:p w14:paraId="7089F06D">
      <w:pPr>
        <w:pStyle w:val="40"/>
        <w:shd w:val="clear" w:color="auto" w:fill="auto"/>
        <w:ind w:firstLine="476"/>
        <w:rPr>
          <w:rFonts w:ascii="宋体" w:hAnsi="宋体" w:cs="宋体"/>
          <w:color w:val="auto"/>
          <w:szCs w:val="21"/>
          <w:highlight w:val="none"/>
        </w:rPr>
      </w:pPr>
      <w:r>
        <w:rPr>
          <w:rFonts w:ascii="宋体" w:hAnsi="宋体" w:cs="宋体"/>
          <w:color w:val="auto"/>
          <w:spacing w:val="-1"/>
          <w:szCs w:val="21"/>
          <w:highlight w:val="none"/>
        </w:rPr>
        <w:t>2</w:t>
      </w:r>
      <w:r>
        <w:rPr>
          <w:rFonts w:hint="eastAsia" w:ascii="宋体" w:hAnsi="宋体" w:cs="宋体"/>
          <w:color w:val="auto"/>
          <w:spacing w:val="-1"/>
          <w:szCs w:val="21"/>
          <w:highlight w:val="none"/>
        </w:rPr>
        <w:t>1</w:t>
      </w:r>
      <w:r>
        <w:rPr>
          <w:rFonts w:ascii="宋体" w:hAnsi="宋体" w:cs="宋体"/>
          <w:color w:val="auto"/>
          <w:szCs w:val="21"/>
          <w:highlight w:val="none"/>
        </w:rPr>
        <w:t>.</w:t>
      </w:r>
      <w:r>
        <w:rPr>
          <w:rFonts w:ascii="宋体" w:hAnsi="宋体" w:cs="宋体"/>
          <w:color w:val="auto"/>
          <w:spacing w:val="-5"/>
          <w:szCs w:val="21"/>
          <w:highlight w:val="none"/>
        </w:rPr>
        <w:t xml:space="preserve"> </w:t>
      </w:r>
      <w:r>
        <w:rPr>
          <w:rFonts w:hint="eastAsia" w:ascii="宋体" w:hAnsi="宋体" w:cs="宋体"/>
          <w:color w:val="auto"/>
          <w:szCs w:val="21"/>
          <w:highlight w:val="none"/>
          <w:lang w:val="en-US" w:eastAsia="zh-CN"/>
        </w:rPr>
        <w:t>运营</w:t>
      </w:r>
      <w:r>
        <w:rPr>
          <w:rFonts w:ascii="宋体" w:hAnsi="宋体" w:cs="宋体"/>
          <w:color w:val="auto"/>
          <w:szCs w:val="21"/>
          <w:highlight w:val="none"/>
        </w:rPr>
        <w:t>合同的签订</w:t>
      </w:r>
    </w:p>
    <w:p w14:paraId="32577652">
      <w:pPr>
        <w:pStyle w:val="40"/>
        <w:shd w:val="clear" w:color="auto" w:fill="auto"/>
        <w:ind w:firstLine="488"/>
        <w:rPr>
          <w:rFonts w:ascii="宋体" w:hAnsi="宋体" w:cs="宋体"/>
          <w:color w:val="auto"/>
          <w:spacing w:val="-4"/>
          <w:szCs w:val="21"/>
          <w:highlight w:val="none"/>
        </w:rPr>
      </w:pPr>
      <w:r>
        <w:rPr>
          <w:rFonts w:hint="eastAsia" w:ascii="宋体" w:hAnsi="宋体" w:cs="宋体"/>
          <w:color w:val="auto"/>
          <w:spacing w:val="2"/>
          <w:szCs w:val="21"/>
          <w:highlight w:val="none"/>
          <w:lang w:val="en-US" w:eastAsia="zh-CN"/>
        </w:rPr>
        <w:t>中选</w:t>
      </w:r>
      <w:r>
        <w:rPr>
          <w:rFonts w:hint="eastAsia" w:ascii="宋体" w:hAnsi="宋体" w:cs="宋体"/>
          <w:color w:val="auto"/>
          <w:spacing w:val="2"/>
          <w:szCs w:val="21"/>
          <w:highlight w:val="none"/>
          <w:lang w:eastAsia="zh-CN"/>
        </w:rPr>
        <w:t>人</w:t>
      </w:r>
      <w:r>
        <w:rPr>
          <w:rFonts w:ascii="宋体" w:hAnsi="宋体" w:cs="宋体"/>
          <w:color w:val="auto"/>
          <w:spacing w:val="2"/>
          <w:szCs w:val="21"/>
          <w:highlight w:val="none"/>
        </w:rPr>
        <w:t>与</w:t>
      </w:r>
      <w:r>
        <w:rPr>
          <w:rFonts w:hint="eastAsia" w:ascii="宋体" w:hAnsi="宋体" w:cs="宋体"/>
          <w:color w:val="auto"/>
          <w:spacing w:val="2"/>
          <w:szCs w:val="21"/>
          <w:highlight w:val="none"/>
          <w:lang w:eastAsia="zh-CN"/>
        </w:rPr>
        <w:t>招募方单位</w:t>
      </w:r>
      <w:r>
        <w:rPr>
          <w:rFonts w:ascii="宋体" w:hAnsi="宋体" w:cs="宋体"/>
          <w:color w:val="auto"/>
          <w:spacing w:val="1"/>
          <w:szCs w:val="21"/>
          <w:highlight w:val="none"/>
        </w:rPr>
        <w:t>按</w:t>
      </w:r>
      <w:r>
        <w:rPr>
          <w:rFonts w:hint="eastAsia" w:ascii="宋体" w:hAnsi="宋体" w:cs="宋体"/>
          <w:color w:val="auto"/>
          <w:spacing w:val="1"/>
          <w:szCs w:val="21"/>
          <w:highlight w:val="none"/>
          <w:lang w:eastAsia="zh-CN"/>
        </w:rPr>
        <w:t>招募文件</w:t>
      </w:r>
      <w:r>
        <w:rPr>
          <w:rFonts w:ascii="宋体" w:hAnsi="宋体" w:cs="宋体"/>
          <w:color w:val="auto"/>
          <w:spacing w:val="1"/>
          <w:szCs w:val="21"/>
          <w:highlight w:val="none"/>
        </w:rPr>
        <w:t>要求和</w:t>
      </w:r>
      <w:r>
        <w:rPr>
          <w:rFonts w:hint="eastAsia" w:ascii="宋体" w:hAnsi="宋体" w:cs="宋体"/>
          <w:color w:val="auto"/>
          <w:spacing w:val="1"/>
          <w:szCs w:val="21"/>
          <w:highlight w:val="none"/>
          <w:lang w:val="en-US" w:eastAsia="zh-CN"/>
        </w:rPr>
        <w:t>中选</w:t>
      </w:r>
      <w:r>
        <w:rPr>
          <w:rFonts w:hint="eastAsia" w:ascii="宋体" w:hAnsi="宋体" w:cs="宋体"/>
          <w:color w:val="auto"/>
          <w:spacing w:val="1"/>
          <w:szCs w:val="21"/>
          <w:highlight w:val="none"/>
          <w:lang w:eastAsia="zh-CN"/>
        </w:rPr>
        <w:t>人响应文件</w:t>
      </w:r>
      <w:r>
        <w:rPr>
          <w:rFonts w:ascii="宋体" w:hAnsi="宋体" w:cs="宋体"/>
          <w:color w:val="auto"/>
          <w:spacing w:val="1"/>
          <w:szCs w:val="21"/>
          <w:highlight w:val="none"/>
        </w:rPr>
        <w:t>承诺签订</w:t>
      </w:r>
      <w:r>
        <w:rPr>
          <w:rFonts w:hint="eastAsia" w:ascii="宋体" w:hAnsi="宋体" w:cs="宋体"/>
          <w:color w:val="auto"/>
          <w:spacing w:val="1"/>
          <w:szCs w:val="21"/>
          <w:highlight w:val="none"/>
          <w:lang w:val="en-US" w:eastAsia="zh-CN"/>
        </w:rPr>
        <w:t>运营</w:t>
      </w:r>
      <w:r>
        <w:rPr>
          <w:rFonts w:ascii="宋体" w:hAnsi="宋体" w:cs="宋体"/>
          <w:color w:val="auto"/>
          <w:spacing w:val="1"/>
          <w:szCs w:val="21"/>
          <w:highlight w:val="none"/>
        </w:rPr>
        <w:t>合同</w:t>
      </w:r>
      <w:r>
        <w:rPr>
          <w:rFonts w:ascii="宋体" w:hAnsi="宋体" w:cs="宋体"/>
          <w:color w:val="auto"/>
          <w:spacing w:val="2"/>
          <w:szCs w:val="21"/>
          <w:highlight w:val="none"/>
        </w:rPr>
        <w:t>。</w:t>
      </w:r>
      <w:r>
        <w:rPr>
          <w:rFonts w:ascii="宋体" w:hAnsi="宋体" w:cs="宋体"/>
          <w:color w:val="auto"/>
          <w:spacing w:val="1"/>
          <w:szCs w:val="21"/>
          <w:highlight w:val="none"/>
        </w:rPr>
        <w:t>如获得</w:t>
      </w:r>
      <w:r>
        <w:rPr>
          <w:rFonts w:hint="eastAsia" w:ascii="宋体" w:hAnsi="宋体" w:cs="宋体"/>
          <w:color w:val="auto"/>
          <w:spacing w:val="1"/>
          <w:szCs w:val="21"/>
          <w:highlight w:val="none"/>
          <w:lang w:val="en-US" w:eastAsia="zh-CN"/>
        </w:rPr>
        <w:t>运营</w:t>
      </w:r>
      <w:r>
        <w:rPr>
          <w:rFonts w:ascii="宋体" w:hAnsi="宋体" w:cs="宋体"/>
          <w:color w:val="auto"/>
          <w:spacing w:val="1"/>
          <w:szCs w:val="21"/>
          <w:highlight w:val="none"/>
        </w:rPr>
        <w:t>资格的</w:t>
      </w:r>
      <w:r>
        <w:rPr>
          <w:rFonts w:hint="eastAsia" w:ascii="宋体" w:hAnsi="宋体" w:cs="宋体"/>
          <w:color w:val="auto"/>
          <w:spacing w:val="1"/>
          <w:szCs w:val="21"/>
          <w:highlight w:val="none"/>
          <w:lang w:val="en-US" w:eastAsia="zh-CN"/>
        </w:rPr>
        <w:t>中选</w:t>
      </w:r>
      <w:r>
        <w:rPr>
          <w:rFonts w:hint="eastAsia" w:ascii="宋体" w:hAnsi="宋体" w:cs="宋体"/>
          <w:color w:val="auto"/>
          <w:spacing w:val="1"/>
          <w:szCs w:val="21"/>
          <w:highlight w:val="none"/>
          <w:lang w:eastAsia="zh-CN"/>
        </w:rPr>
        <w:t>人</w:t>
      </w:r>
      <w:r>
        <w:rPr>
          <w:rFonts w:ascii="宋体" w:hAnsi="宋体" w:cs="宋体"/>
          <w:color w:val="auto"/>
          <w:spacing w:val="2"/>
          <w:szCs w:val="21"/>
          <w:highlight w:val="none"/>
        </w:rPr>
        <w:t>拒绝或放弃与</w:t>
      </w:r>
      <w:r>
        <w:rPr>
          <w:rFonts w:hint="eastAsia" w:ascii="宋体" w:hAnsi="宋体" w:cs="宋体"/>
          <w:color w:val="auto"/>
          <w:spacing w:val="2"/>
          <w:szCs w:val="21"/>
          <w:highlight w:val="none"/>
          <w:lang w:eastAsia="zh-CN"/>
        </w:rPr>
        <w:t>招募方单位</w:t>
      </w:r>
      <w:r>
        <w:rPr>
          <w:rFonts w:ascii="宋体" w:hAnsi="宋体" w:cs="宋体"/>
          <w:color w:val="auto"/>
          <w:spacing w:val="2"/>
          <w:szCs w:val="21"/>
          <w:highlight w:val="none"/>
        </w:rPr>
        <w:t>签订</w:t>
      </w:r>
      <w:r>
        <w:rPr>
          <w:rFonts w:ascii="宋体" w:hAnsi="宋体" w:cs="宋体"/>
          <w:color w:val="auto"/>
          <w:spacing w:val="1"/>
          <w:szCs w:val="21"/>
          <w:highlight w:val="none"/>
        </w:rPr>
        <w:t>合同的</w:t>
      </w:r>
      <w:r>
        <w:rPr>
          <w:rFonts w:hint="eastAsia" w:ascii="宋体" w:hAnsi="宋体" w:cs="宋体"/>
          <w:color w:val="auto"/>
          <w:spacing w:val="1"/>
          <w:szCs w:val="21"/>
          <w:highlight w:val="none"/>
          <w:lang w:eastAsia="zh-CN"/>
        </w:rPr>
        <w:t>，招募方单位</w:t>
      </w:r>
      <w:r>
        <w:rPr>
          <w:rFonts w:ascii="宋体" w:hAnsi="宋体" w:cs="宋体"/>
          <w:color w:val="auto"/>
          <w:spacing w:val="1"/>
          <w:szCs w:val="21"/>
          <w:highlight w:val="none"/>
        </w:rPr>
        <w:t>有权选择</w:t>
      </w:r>
      <w:r>
        <w:rPr>
          <w:rFonts w:hint="eastAsia" w:ascii="宋体" w:hAnsi="宋体" w:cs="宋体"/>
          <w:color w:val="auto"/>
          <w:spacing w:val="1"/>
          <w:szCs w:val="21"/>
          <w:highlight w:val="none"/>
        </w:rPr>
        <w:t>第二顺位</w:t>
      </w:r>
      <w:r>
        <w:rPr>
          <w:rFonts w:hint="eastAsia" w:ascii="宋体" w:hAnsi="宋体" w:cs="宋体"/>
          <w:color w:val="auto"/>
          <w:spacing w:val="1"/>
          <w:szCs w:val="21"/>
          <w:highlight w:val="none"/>
          <w:lang w:eastAsia="zh-CN"/>
        </w:rPr>
        <w:t>中选候选人</w:t>
      </w:r>
      <w:r>
        <w:rPr>
          <w:rFonts w:ascii="宋体" w:hAnsi="宋体" w:cs="宋体"/>
          <w:color w:val="auto"/>
          <w:spacing w:val="1"/>
          <w:szCs w:val="21"/>
          <w:highlight w:val="none"/>
        </w:rPr>
        <w:t>签订合同</w:t>
      </w:r>
      <w:r>
        <w:rPr>
          <w:rFonts w:hint="eastAsia" w:ascii="宋体" w:hAnsi="宋体" w:cs="宋体"/>
          <w:color w:val="auto"/>
          <w:spacing w:val="1"/>
          <w:szCs w:val="21"/>
          <w:highlight w:val="none"/>
        </w:rPr>
        <w:t>，以此类推</w:t>
      </w:r>
      <w:r>
        <w:rPr>
          <w:rFonts w:ascii="宋体" w:hAnsi="宋体" w:cs="宋体"/>
          <w:color w:val="auto"/>
          <w:spacing w:val="-4"/>
          <w:szCs w:val="21"/>
          <w:highlight w:val="none"/>
        </w:rPr>
        <w:t>。</w:t>
      </w:r>
    </w:p>
    <w:p w14:paraId="30339925">
      <w:pPr>
        <w:pStyle w:val="40"/>
        <w:shd w:val="clear" w:color="auto" w:fill="auto"/>
        <w:ind w:firstLine="488"/>
        <w:rPr>
          <w:rFonts w:ascii="宋体" w:hAnsi="宋体" w:cs="宋体"/>
          <w:color w:val="auto"/>
          <w:spacing w:val="-4"/>
          <w:szCs w:val="21"/>
          <w:highlight w:val="none"/>
        </w:rPr>
      </w:pPr>
    </w:p>
    <w:p w14:paraId="1A873159">
      <w:pPr>
        <w:pStyle w:val="40"/>
        <w:shd w:val="clear" w:color="auto" w:fill="auto"/>
        <w:ind w:firstLine="488"/>
        <w:rPr>
          <w:rFonts w:ascii="宋体" w:hAnsi="宋体" w:cs="宋体"/>
          <w:color w:val="auto"/>
          <w:spacing w:val="-4"/>
          <w:szCs w:val="21"/>
          <w:highlight w:val="none"/>
        </w:rPr>
      </w:pPr>
    </w:p>
    <w:p w14:paraId="1EB9D9AA">
      <w:pPr>
        <w:pStyle w:val="40"/>
        <w:shd w:val="clear" w:color="auto" w:fill="auto"/>
        <w:ind w:firstLine="480"/>
        <w:rPr>
          <w:color w:val="auto"/>
          <w:highlight w:val="none"/>
        </w:rPr>
      </w:pPr>
    </w:p>
    <w:p w14:paraId="1FA133D8">
      <w:pPr>
        <w:rPr>
          <w:rFonts w:hint="eastAsia"/>
          <w:b/>
          <w:bCs/>
          <w:color w:val="auto"/>
          <w:sz w:val="36"/>
          <w:szCs w:val="36"/>
          <w:highlight w:val="none"/>
        </w:rPr>
      </w:pPr>
      <w:bookmarkStart w:id="53" w:name="_Toc16847591"/>
      <w:r>
        <w:rPr>
          <w:rFonts w:hint="eastAsia"/>
          <w:b/>
          <w:bCs/>
          <w:color w:val="auto"/>
          <w:sz w:val="36"/>
          <w:szCs w:val="36"/>
          <w:highlight w:val="none"/>
        </w:rPr>
        <w:br w:type="page"/>
      </w:r>
    </w:p>
    <w:bookmarkEnd w:id="53"/>
    <w:p w14:paraId="2683EC6A">
      <w:pPr>
        <w:numPr>
          <w:ilvl w:val="0"/>
          <w:numId w:val="0"/>
        </w:numPr>
        <w:shd w:val="clear" w:color="auto" w:fill="auto"/>
        <w:snapToGrid w:val="0"/>
        <w:spacing w:line="360" w:lineRule="auto"/>
        <w:jc w:val="center"/>
        <w:outlineLvl w:val="0"/>
        <w:rPr>
          <w:rFonts w:hint="eastAsia"/>
          <w:b/>
          <w:bCs/>
          <w:color w:val="auto"/>
          <w:sz w:val="36"/>
          <w:szCs w:val="36"/>
          <w:highlight w:val="none"/>
        </w:rPr>
      </w:pPr>
      <w:r>
        <w:rPr>
          <w:rFonts w:hint="eastAsia"/>
          <w:b/>
          <w:bCs/>
          <w:color w:val="auto"/>
          <w:sz w:val="36"/>
          <w:szCs w:val="36"/>
          <w:highlight w:val="none"/>
        </w:rPr>
        <w:t>合同条款</w:t>
      </w:r>
    </w:p>
    <w:p w14:paraId="29B1CEFA">
      <w:pPr>
        <w:numPr>
          <w:ilvl w:val="0"/>
          <w:numId w:val="0"/>
        </w:numPr>
        <w:shd w:val="clear" w:color="auto" w:fill="auto"/>
        <w:snapToGrid w:val="0"/>
        <w:spacing w:line="360" w:lineRule="auto"/>
        <w:jc w:val="center"/>
        <w:outlineLvl w:val="0"/>
        <w:rPr>
          <w:rFonts w:hint="eastAsia"/>
          <w:b/>
          <w:bCs/>
          <w:color w:val="auto"/>
          <w:sz w:val="30"/>
          <w:szCs w:val="30"/>
          <w:highlight w:val="none"/>
        </w:rPr>
      </w:pPr>
    </w:p>
    <w:p w14:paraId="7BDBA87D">
      <w:pPr>
        <w:numPr>
          <w:ilvl w:val="0"/>
          <w:numId w:val="0"/>
        </w:numPr>
        <w:shd w:val="clear" w:color="auto" w:fill="auto"/>
        <w:snapToGrid w:val="0"/>
        <w:spacing w:line="360" w:lineRule="auto"/>
        <w:jc w:val="center"/>
        <w:outlineLvl w:val="0"/>
        <w:rPr>
          <w:rFonts w:hint="eastAsia"/>
          <w:b/>
          <w:bCs/>
          <w:color w:val="auto"/>
          <w:sz w:val="30"/>
          <w:szCs w:val="30"/>
          <w:highlight w:val="none"/>
        </w:rPr>
      </w:pPr>
    </w:p>
    <w:p w14:paraId="69DE5C0A">
      <w:pPr>
        <w:numPr>
          <w:ilvl w:val="0"/>
          <w:numId w:val="0"/>
        </w:numPr>
        <w:shd w:val="clear" w:color="auto" w:fill="auto"/>
        <w:snapToGrid w:val="0"/>
        <w:spacing w:line="360" w:lineRule="auto"/>
        <w:jc w:val="center"/>
        <w:outlineLvl w:val="0"/>
        <w:rPr>
          <w:rFonts w:hint="eastAsia"/>
          <w:b/>
          <w:bCs/>
          <w:color w:val="auto"/>
          <w:sz w:val="30"/>
          <w:szCs w:val="30"/>
          <w:highlight w:val="none"/>
        </w:rPr>
      </w:pPr>
    </w:p>
    <w:p w14:paraId="23114228">
      <w:pPr>
        <w:shd w:val="clear" w:color="auto" w:fill="auto"/>
        <w:spacing w:line="480" w:lineRule="auto"/>
        <w:ind w:left="420" w:leftChars="200"/>
        <w:jc w:val="center"/>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三水区互联网医疗服务平台运营服务</w:t>
      </w:r>
    </w:p>
    <w:p w14:paraId="74CAAB3C">
      <w:pPr>
        <w:shd w:val="clear" w:color="auto" w:fill="auto"/>
        <w:spacing w:line="480" w:lineRule="auto"/>
        <w:ind w:left="420" w:leftChars="200"/>
        <w:jc w:val="center"/>
        <w:rPr>
          <w:rFonts w:hint="eastAsia" w:ascii="宋体" w:hAnsi="宋体" w:eastAsia="宋体" w:cs="宋体"/>
          <w:b/>
          <w:bCs/>
          <w:color w:val="auto"/>
          <w:sz w:val="44"/>
          <w:szCs w:val="44"/>
          <w:highlight w:val="none"/>
          <w:lang w:eastAsia="zh-CN"/>
        </w:rPr>
      </w:pPr>
    </w:p>
    <w:p w14:paraId="6A753D62">
      <w:pPr>
        <w:shd w:val="clear" w:color="auto" w:fill="auto"/>
        <w:spacing w:line="480" w:lineRule="auto"/>
        <w:ind w:left="420" w:leftChars="200"/>
        <w:jc w:val="center"/>
        <w:rPr>
          <w:rFonts w:hint="default"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eastAsia="zh-CN"/>
        </w:rPr>
        <w:t>合同</w:t>
      </w:r>
      <w:r>
        <w:rPr>
          <w:rFonts w:hint="eastAsia" w:ascii="宋体" w:hAnsi="宋体" w:eastAsia="宋体" w:cs="宋体"/>
          <w:b/>
          <w:bCs/>
          <w:color w:val="auto"/>
          <w:sz w:val="44"/>
          <w:szCs w:val="44"/>
          <w:highlight w:val="none"/>
          <w:lang w:val="en-US" w:eastAsia="zh-CN"/>
        </w:rPr>
        <w:t>书</w:t>
      </w:r>
    </w:p>
    <w:p w14:paraId="2A764384">
      <w:pPr>
        <w:shd w:val="clear" w:color="auto" w:fill="auto"/>
        <w:spacing w:line="360" w:lineRule="auto"/>
        <w:ind w:left="420" w:leftChars="200"/>
        <w:jc w:val="center"/>
        <w:rPr>
          <w:rFonts w:hint="eastAsia" w:ascii="宋体" w:hAnsi="宋体" w:eastAsia="宋体" w:cs="宋体"/>
          <w:color w:val="auto"/>
          <w:sz w:val="21"/>
          <w:szCs w:val="21"/>
          <w:highlight w:val="none"/>
          <w:lang w:eastAsia="zh-CN"/>
        </w:rPr>
      </w:pPr>
    </w:p>
    <w:p w14:paraId="0905655D">
      <w:pPr>
        <w:shd w:val="clear" w:color="auto" w:fill="auto"/>
        <w:spacing w:line="360" w:lineRule="auto"/>
        <w:ind w:left="420" w:leftChars="20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lang w:eastAsia="zh-CN"/>
        </w:rPr>
        <w:t>（项目编号：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w:t>
      </w:r>
    </w:p>
    <w:p w14:paraId="23A90A54">
      <w:pPr>
        <w:pStyle w:val="14"/>
        <w:shd w:val="clear" w:color="auto" w:fill="auto"/>
        <w:jc w:val="both"/>
        <w:rPr>
          <w:rFonts w:hint="eastAsia"/>
          <w:color w:val="auto"/>
          <w:highlight w:val="none"/>
          <w:lang w:eastAsia="zh-CN"/>
        </w:rPr>
      </w:pPr>
    </w:p>
    <w:p w14:paraId="4EAADC90">
      <w:pPr>
        <w:shd w:val="clear" w:color="auto" w:fill="auto"/>
        <w:spacing w:line="360" w:lineRule="auto"/>
        <w:ind w:left="420" w:leftChars="200"/>
        <w:jc w:val="center"/>
        <w:rPr>
          <w:rFonts w:hint="eastAsia" w:ascii="宋体" w:hAnsi="宋体" w:eastAsia="宋体" w:cs="宋体"/>
          <w:color w:val="auto"/>
          <w:sz w:val="21"/>
          <w:szCs w:val="21"/>
          <w:highlight w:val="none"/>
          <w:lang w:eastAsia="zh-CN"/>
        </w:rPr>
      </w:pPr>
    </w:p>
    <w:tbl>
      <w:tblPr>
        <w:tblStyle w:val="144"/>
        <w:tblW w:w="7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3"/>
        <w:gridCol w:w="5536"/>
      </w:tblGrid>
      <w:tr w14:paraId="72866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2303" w:type="dxa"/>
            <w:tcBorders>
              <w:right w:val="single" w:color="000000" w:sz="2" w:space="0"/>
            </w:tcBorders>
            <w:noWrap w:val="0"/>
            <w:vAlign w:val="top"/>
          </w:tcPr>
          <w:p w14:paraId="799358F5">
            <w:pPr>
              <w:shd w:val="clear" w:color="auto" w:fill="auto"/>
              <w:spacing w:before="118" w:line="183" w:lineRule="auto"/>
              <w:ind w:firstLine="238"/>
              <w:rPr>
                <w:rFonts w:ascii="宋体" w:hAnsi="宋体" w:eastAsia="宋体" w:cs="宋体"/>
                <w:color w:val="auto"/>
                <w:sz w:val="28"/>
                <w:szCs w:val="28"/>
                <w:highlight w:val="none"/>
              </w:rPr>
            </w:pPr>
            <w:r>
              <w:rPr>
                <w:rFonts w:ascii="宋体" w:hAnsi="宋体" w:eastAsia="宋体" w:cs="宋体"/>
                <w:color w:val="auto"/>
                <w:spacing w:val="-19"/>
                <w:sz w:val="28"/>
                <w:szCs w:val="28"/>
                <w:highlight w:val="none"/>
              </w:rPr>
              <w:t>甲</w:t>
            </w:r>
            <w:r>
              <w:rPr>
                <w:rFonts w:ascii="宋体" w:hAnsi="宋体" w:eastAsia="宋体" w:cs="宋体"/>
                <w:color w:val="auto"/>
                <w:spacing w:val="35"/>
                <w:sz w:val="28"/>
                <w:szCs w:val="28"/>
                <w:highlight w:val="none"/>
              </w:rPr>
              <w:t xml:space="preserve">  </w:t>
            </w:r>
            <w:r>
              <w:rPr>
                <w:rFonts w:ascii="宋体" w:hAnsi="宋体" w:eastAsia="宋体" w:cs="宋体"/>
                <w:color w:val="auto"/>
                <w:spacing w:val="-19"/>
                <w:sz w:val="28"/>
                <w:szCs w:val="28"/>
                <w:highlight w:val="none"/>
              </w:rPr>
              <w:t>方：</w:t>
            </w:r>
          </w:p>
        </w:tc>
        <w:tc>
          <w:tcPr>
            <w:tcW w:w="5536" w:type="dxa"/>
            <w:noWrap w:val="0"/>
            <w:vAlign w:val="top"/>
          </w:tcPr>
          <w:p w14:paraId="26EED58D">
            <w:pPr>
              <w:shd w:val="clear" w:color="auto" w:fill="auto"/>
              <w:spacing w:before="106" w:line="183" w:lineRule="auto"/>
              <w:ind w:firstLine="280" w:firstLineChars="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eastAsia="zh-CN"/>
              </w:rPr>
              <w:t>广东宏益健康产业投资有限公司</w:t>
            </w:r>
          </w:p>
        </w:tc>
      </w:tr>
      <w:tr w14:paraId="7D8E5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2303" w:type="dxa"/>
            <w:tcBorders>
              <w:right w:val="single" w:color="000000" w:sz="2" w:space="0"/>
            </w:tcBorders>
            <w:noWrap w:val="0"/>
            <w:vAlign w:val="top"/>
          </w:tcPr>
          <w:p w14:paraId="4B818765">
            <w:pPr>
              <w:shd w:val="clear" w:color="auto" w:fill="auto"/>
              <w:spacing w:before="116" w:line="183" w:lineRule="auto"/>
              <w:ind w:firstLine="231"/>
              <w:rPr>
                <w:rFonts w:ascii="宋体" w:hAnsi="宋体" w:eastAsia="宋体" w:cs="宋体"/>
                <w:color w:val="auto"/>
                <w:sz w:val="28"/>
                <w:szCs w:val="28"/>
                <w:highlight w:val="none"/>
              </w:rPr>
            </w:pPr>
            <w:r>
              <w:rPr>
                <w:rFonts w:ascii="宋体" w:hAnsi="宋体" w:eastAsia="宋体" w:cs="宋体"/>
                <w:color w:val="auto"/>
                <w:spacing w:val="-17"/>
                <w:sz w:val="28"/>
                <w:szCs w:val="28"/>
                <w:highlight w:val="none"/>
              </w:rPr>
              <w:t>乙</w:t>
            </w:r>
            <w:r>
              <w:rPr>
                <w:rFonts w:ascii="宋体" w:hAnsi="宋体" w:eastAsia="宋体" w:cs="宋体"/>
                <w:color w:val="auto"/>
                <w:spacing w:val="36"/>
                <w:sz w:val="28"/>
                <w:szCs w:val="28"/>
                <w:highlight w:val="none"/>
              </w:rPr>
              <w:t xml:space="preserve">  </w:t>
            </w:r>
            <w:r>
              <w:rPr>
                <w:rFonts w:ascii="宋体" w:hAnsi="宋体" w:eastAsia="宋体" w:cs="宋体"/>
                <w:color w:val="auto"/>
                <w:spacing w:val="-17"/>
                <w:sz w:val="28"/>
                <w:szCs w:val="28"/>
                <w:highlight w:val="none"/>
              </w:rPr>
              <w:t>方：</w:t>
            </w:r>
          </w:p>
        </w:tc>
        <w:tc>
          <w:tcPr>
            <w:tcW w:w="5536" w:type="dxa"/>
            <w:noWrap w:val="0"/>
            <w:vAlign w:val="top"/>
          </w:tcPr>
          <w:p w14:paraId="58D8041F">
            <w:pPr>
              <w:shd w:val="clear" w:color="auto" w:fill="auto"/>
              <w:spacing w:before="34" w:line="360" w:lineRule="exact"/>
              <w:ind w:firstLine="217"/>
              <w:rPr>
                <w:rFonts w:ascii="宋体" w:hAnsi="宋体" w:eastAsia="宋体" w:cs="宋体"/>
                <w:color w:val="auto"/>
                <w:sz w:val="28"/>
                <w:szCs w:val="28"/>
                <w:highlight w:val="none"/>
              </w:rPr>
            </w:pPr>
          </w:p>
        </w:tc>
      </w:tr>
      <w:tr w14:paraId="69BDE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303" w:type="dxa"/>
            <w:noWrap w:val="0"/>
            <w:vAlign w:val="top"/>
          </w:tcPr>
          <w:p w14:paraId="763F18BB">
            <w:pPr>
              <w:shd w:val="clear" w:color="auto" w:fill="auto"/>
              <w:spacing w:before="120" w:line="183" w:lineRule="auto"/>
              <w:ind w:firstLine="124"/>
              <w:rPr>
                <w:rFonts w:ascii="宋体" w:hAnsi="宋体" w:eastAsia="宋体" w:cs="宋体"/>
                <w:color w:val="auto"/>
                <w:sz w:val="28"/>
                <w:szCs w:val="28"/>
                <w:highlight w:val="none"/>
              </w:rPr>
            </w:pPr>
            <w:r>
              <w:rPr>
                <w:rFonts w:ascii="宋体" w:hAnsi="宋体" w:eastAsia="宋体" w:cs="宋体"/>
                <w:color w:val="auto"/>
                <w:spacing w:val="-4"/>
                <w:sz w:val="28"/>
                <w:szCs w:val="28"/>
                <w:highlight w:val="none"/>
              </w:rPr>
              <w:t>签订日期：</w:t>
            </w:r>
          </w:p>
        </w:tc>
        <w:tc>
          <w:tcPr>
            <w:tcW w:w="5536" w:type="dxa"/>
            <w:tcBorders>
              <w:top w:val="single" w:color="000000" w:sz="2" w:space="0"/>
            </w:tcBorders>
            <w:noWrap w:val="0"/>
            <w:vAlign w:val="top"/>
          </w:tcPr>
          <w:p w14:paraId="33CC3609">
            <w:pPr>
              <w:shd w:val="clear" w:color="auto" w:fill="auto"/>
              <w:spacing w:before="108" w:line="183" w:lineRule="auto"/>
              <w:ind w:firstLine="513"/>
              <w:rPr>
                <w:rFonts w:ascii="宋体" w:hAnsi="宋体" w:eastAsia="宋体" w:cs="宋体"/>
                <w:color w:val="auto"/>
                <w:sz w:val="28"/>
                <w:szCs w:val="28"/>
                <w:highlight w:val="none"/>
              </w:rPr>
            </w:pPr>
            <w:r>
              <w:rPr>
                <w:rFonts w:ascii="宋体" w:hAnsi="宋体" w:eastAsia="宋体" w:cs="宋体"/>
                <w:color w:val="auto"/>
                <w:spacing w:val="-11"/>
                <w:sz w:val="28"/>
                <w:szCs w:val="28"/>
                <w:highlight w:val="none"/>
              </w:rPr>
              <w:t>年</w:t>
            </w:r>
            <w:r>
              <w:rPr>
                <w:rFonts w:ascii="宋体" w:hAnsi="宋体" w:eastAsia="宋体" w:cs="宋体"/>
                <w:color w:val="auto"/>
                <w:spacing w:val="19"/>
                <w:sz w:val="28"/>
                <w:szCs w:val="28"/>
                <w:highlight w:val="none"/>
              </w:rPr>
              <w:t xml:space="preserve">  </w:t>
            </w:r>
            <w:r>
              <w:rPr>
                <w:rFonts w:ascii="宋体" w:hAnsi="宋体" w:eastAsia="宋体" w:cs="宋体"/>
                <w:color w:val="auto"/>
                <w:spacing w:val="-11"/>
                <w:sz w:val="28"/>
                <w:szCs w:val="28"/>
                <w:highlight w:val="none"/>
              </w:rPr>
              <w:t>月</w:t>
            </w:r>
            <w:r>
              <w:rPr>
                <w:rFonts w:ascii="宋体" w:hAnsi="宋体" w:eastAsia="宋体" w:cs="宋体"/>
                <w:color w:val="auto"/>
                <w:spacing w:val="30"/>
                <w:sz w:val="28"/>
                <w:szCs w:val="28"/>
                <w:highlight w:val="none"/>
              </w:rPr>
              <w:t xml:space="preserve">  </w:t>
            </w:r>
            <w:r>
              <w:rPr>
                <w:rFonts w:ascii="宋体" w:hAnsi="宋体" w:eastAsia="宋体" w:cs="宋体"/>
                <w:color w:val="auto"/>
                <w:spacing w:val="-11"/>
                <w:sz w:val="28"/>
                <w:szCs w:val="28"/>
                <w:highlight w:val="none"/>
              </w:rPr>
              <w:t>日</w:t>
            </w:r>
          </w:p>
        </w:tc>
      </w:tr>
    </w:tbl>
    <w:p w14:paraId="486C38B8">
      <w:pPr>
        <w:shd w:val="clear" w:color="auto" w:fill="auto"/>
        <w:spacing w:line="360" w:lineRule="auto"/>
        <w:ind w:left="420" w:leftChars="200"/>
        <w:jc w:val="center"/>
        <w:rPr>
          <w:rFonts w:hint="eastAsia" w:ascii="宋体" w:hAnsi="宋体" w:eastAsia="宋体" w:cs="宋体"/>
          <w:color w:val="auto"/>
          <w:sz w:val="21"/>
          <w:szCs w:val="21"/>
          <w:highlight w:val="none"/>
          <w:lang w:eastAsia="zh-CN"/>
        </w:rPr>
      </w:pPr>
    </w:p>
    <w:p w14:paraId="3B5E69B4">
      <w:pPr>
        <w:shd w:val="clear" w:color="auto" w:fill="auto"/>
        <w:spacing w:line="360" w:lineRule="auto"/>
        <w:ind w:left="420" w:leftChars="200"/>
        <w:jc w:val="center"/>
        <w:rPr>
          <w:rFonts w:hint="eastAsia" w:ascii="宋体" w:hAnsi="宋体" w:eastAsia="宋体" w:cs="宋体"/>
          <w:color w:val="auto"/>
          <w:sz w:val="21"/>
          <w:szCs w:val="21"/>
          <w:highlight w:val="none"/>
          <w:lang w:eastAsia="zh-CN"/>
        </w:rPr>
      </w:pPr>
    </w:p>
    <w:p w14:paraId="21D572E6">
      <w:pPr>
        <w:pStyle w:val="12"/>
        <w:shd w:val="clear" w:color="auto" w:fill="auto"/>
        <w:spacing w:line="360" w:lineRule="auto"/>
        <w:rPr>
          <w:rFonts w:hint="eastAsia" w:ascii="宋体" w:hAnsi="宋体" w:eastAsia="宋体" w:cs="宋体"/>
          <w:b/>
          <w:bCs/>
          <w:color w:val="auto"/>
          <w:sz w:val="21"/>
          <w:szCs w:val="21"/>
          <w:highlight w:val="none"/>
          <w:lang w:eastAsia="zh-CN"/>
        </w:rPr>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pPr>
    </w:p>
    <w:p w14:paraId="45C22C43">
      <w:pPr>
        <w:pStyle w:val="13"/>
        <w:shd w:val="clear" w:color="auto" w:fill="auto"/>
        <w:spacing w:before="186" w:line="360" w:lineRule="auto"/>
        <w:ind w:left="478"/>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u w:val="single"/>
          <w:lang w:eastAsia="zh-CN"/>
        </w:rPr>
        <w:t>广东宏益健康产业投资有限公司</w:t>
      </w:r>
    </w:p>
    <w:p w14:paraId="72FA00BC">
      <w:pPr>
        <w:pStyle w:val="13"/>
        <w:shd w:val="clear" w:color="auto" w:fill="auto"/>
        <w:spacing w:before="186" w:line="360" w:lineRule="auto"/>
        <w:ind w:left="478"/>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住所地：</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 xml:space="preserve"> </w:t>
      </w:r>
    </w:p>
    <w:p w14:paraId="599F3EF6">
      <w:pPr>
        <w:pStyle w:val="13"/>
        <w:shd w:val="clear" w:color="auto" w:fill="auto"/>
        <w:spacing w:before="186" w:line="360" w:lineRule="auto"/>
        <w:ind w:left="478"/>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w:t>
      </w:r>
    </w:p>
    <w:p w14:paraId="77458F16">
      <w:pPr>
        <w:pStyle w:val="13"/>
        <w:shd w:val="clear" w:color="auto" w:fill="auto"/>
        <w:spacing w:before="186" w:line="360" w:lineRule="auto"/>
        <w:ind w:left="478"/>
        <w:rPr>
          <w:rFonts w:hint="eastAsia" w:ascii="宋体" w:hAnsi="宋体" w:eastAsia="宋体" w:cs="宋体"/>
          <w:color w:val="auto"/>
          <w:sz w:val="24"/>
          <w:szCs w:val="24"/>
          <w:highlight w:val="none"/>
          <w:lang w:eastAsia="zh-CN"/>
        </w:rPr>
      </w:pPr>
    </w:p>
    <w:p w14:paraId="70B06BAF">
      <w:pPr>
        <w:pStyle w:val="13"/>
        <w:shd w:val="clear" w:color="auto" w:fill="auto"/>
        <w:spacing w:before="186" w:line="360" w:lineRule="auto"/>
        <w:ind w:left="478"/>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 xml:space="preserve"> </w:t>
      </w:r>
    </w:p>
    <w:p w14:paraId="62517A02">
      <w:pPr>
        <w:pStyle w:val="13"/>
        <w:shd w:val="clear" w:color="auto" w:fill="auto"/>
        <w:spacing w:before="186" w:line="360" w:lineRule="auto"/>
        <w:ind w:left="478"/>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住所地：</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 xml:space="preserve"> </w:t>
      </w:r>
    </w:p>
    <w:p w14:paraId="399F0CF8">
      <w:pPr>
        <w:pStyle w:val="13"/>
        <w:shd w:val="clear" w:color="auto" w:fill="auto"/>
        <w:spacing w:before="186" w:line="360" w:lineRule="auto"/>
        <w:ind w:left="478"/>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法定代表人：</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 xml:space="preserve"> </w:t>
      </w:r>
    </w:p>
    <w:p w14:paraId="3B1BB9B1">
      <w:pPr>
        <w:shd w:val="clear" w:color="auto" w:fill="auto"/>
        <w:spacing w:line="360" w:lineRule="auto"/>
        <w:rPr>
          <w:rFonts w:hint="eastAsia" w:ascii="宋体" w:hAnsi="宋体" w:eastAsia="宋体" w:cs="宋体"/>
          <w:color w:val="auto"/>
          <w:sz w:val="24"/>
          <w:szCs w:val="24"/>
          <w:highlight w:val="none"/>
          <w:lang w:eastAsia="zh-CN"/>
        </w:rPr>
      </w:pPr>
    </w:p>
    <w:p w14:paraId="2385A35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为了开展三水区互联网医疗健康业务，推动区域内医院专科发展、医院科室医生多维度品牌宣传、卫健及医院智慧服务完善、医养结合服务升级、为区域居民提供多元化的互联网移动医疗服务、共同助力三水区居民医疗服务大健康行业高质量发展，甲方</w:t>
      </w:r>
      <w:r>
        <w:rPr>
          <w:rFonts w:hint="eastAsia" w:ascii="宋体" w:hAnsi="宋体" w:eastAsia="宋体" w:cs="宋体"/>
          <w:color w:val="auto"/>
          <w:sz w:val="24"/>
          <w:szCs w:val="24"/>
          <w:highlight w:val="none"/>
          <w:lang w:val="en-US" w:eastAsia="zh-CN"/>
        </w:rPr>
        <w:t>为</w:t>
      </w:r>
      <w:r>
        <w:rPr>
          <w:rFonts w:hint="eastAsia" w:ascii="宋体" w:hAnsi="宋体" w:eastAsia="宋体" w:cs="宋体"/>
          <w:color w:val="auto"/>
          <w:sz w:val="24"/>
          <w:szCs w:val="24"/>
          <w:highlight w:val="none"/>
          <w:lang w:eastAsia="zh-CN"/>
        </w:rPr>
        <w:t>三水区互联网医疗</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lang w:eastAsia="zh-CN"/>
        </w:rPr>
        <w:t>平台的</w:t>
      </w:r>
      <w:r>
        <w:rPr>
          <w:rFonts w:hint="eastAsia" w:ascii="宋体" w:hAnsi="宋体" w:eastAsia="宋体" w:cs="宋体"/>
          <w:color w:val="auto"/>
          <w:sz w:val="24"/>
          <w:szCs w:val="24"/>
          <w:highlight w:val="none"/>
          <w:lang w:val="en-US" w:eastAsia="zh-CN"/>
        </w:rPr>
        <w:t>建设方</w:t>
      </w:r>
      <w:r>
        <w:rPr>
          <w:rFonts w:hint="eastAsia" w:ascii="宋体" w:hAnsi="宋体" w:eastAsia="宋体" w:cs="宋体"/>
          <w:color w:val="auto"/>
          <w:sz w:val="24"/>
          <w:szCs w:val="24"/>
          <w:highlight w:val="none"/>
          <w:lang w:eastAsia="zh-CN"/>
        </w:rPr>
        <w:t>，参照</w:t>
      </w:r>
      <w:r>
        <w:rPr>
          <w:rFonts w:hint="eastAsia" w:ascii="宋体" w:hAnsi="宋体" w:eastAsia="宋体" w:cs="宋体"/>
          <w:color w:val="auto"/>
          <w:sz w:val="24"/>
          <w:szCs w:val="24"/>
          <w:highlight w:val="none"/>
        </w:rPr>
        <w:t>《中华人民共和国政府采购法》《中华人民共和国民法典》和本项目</w:t>
      </w:r>
      <w:r>
        <w:rPr>
          <w:rFonts w:hint="eastAsia" w:ascii="宋体" w:hAnsi="宋体" w:eastAsia="宋体" w:cs="宋体"/>
          <w:color w:val="auto"/>
          <w:sz w:val="24"/>
          <w:szCs w:val="24"/>
          <w:highlight w:val="none"/>
          <w:lang w:val="en-US" w:eastAsia="zh-CN"/>
        </w:rPr>
        <w:t>招募</w:t>
      </w:r>
      <w:r>
        <w:rPr>
          <w:rFonts w:hint="eastAsia" w:ascii="宋体" w:hAnsi="宋体" w:eastAsia="宋体" w:cs="宋体"/>
          <w:color w:val="auto"/>
          <w:sz w:val="24"/>
          <w:szCs w:val="24"/>
          <w:highlight w:val="none"/>
        </w:rPr>
        <w:t>文件的要求</w:t>
      </w:r>
      <w:r>
        <w:rPr>
          <w:rFonts w:hint="eastAsia" w:ascii="宋体" w:hAnsi="宋体" w:eastAsia="宋体" w:cs="宋体"/>
          <w:color w:val="auto"/>
          <w:sz w:val="24"/>
          <w:szCs w:val="24"/>
          <w:highlight w:val="none"/>
          <w:lang w:eastAsia="zh-CN"/>
        </w:rPr>
        <w:t>，甲乙双方经友好协商，就运营三水区互联网医疗</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lang w:eastAsia="zh-CN"/>
        </w:rPr>
        <w:t>平台的事宜达成一致，签订本合同，以资共同遵守。</w:t>
      </w:r>
    </w:p>
    <w:p w14:paraId="7CD0D9BD">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第一条 运营</w:t>
      </w:r>
      <w:r>
        <w:rPr>
          <w:rFonts w:hint="eastAsia" w:ascii="宋体" w:hAnsi="宋体" w:eastAsia="宋体" w:cs="宋体"/>
          <w:b/>
          <w:bCs/>
          <w:color w:val="auto"/>
          <w:sz w:val="24"/>
          <w:szCs w:val="24"/>
          <w:highlight w:val="none"/>
          <w:lang w:val="en-US" w:eastAsia="zh-CN"/>
        </w:rPr>
        <w:t>宗旨</w:t>
      </w:r>
    </w:p>
    <w:p w14:paraId="639BC5BD">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甲方建</w:t>
      </w:r>
      <w:r>
        <w:rPr>
          <w:rFonts w:hint="eastAsia" w:ascii="宋体" w:hAnsi="宋体" w:eastAsia="宋体" w:cs="宋体"/>
          <w:color w:val="auto"/>
          <w:sz w:val="24"/>
          <w:szCs w:val="24"/>
          <w:highlight w:val="none"/>
          <w:lang w:val="en-US" w:eastAsia="zh-CN"/>
        </w:rPr>
        <w:t>设</w:t>
      </w:r>
      <w:r>
        <w:rPr>
          <w:rFonts w:hint="eastAsia" w:ascii="宋体" w:hAnsi="宋体" w:eastAsia="宋体" w:cs="宋体"/>
          <w:color w:val="auto"/>
          <w:sz w:val="24"/>
          <w:szCs w:val="24"/>
          <w:highlight w:val="none"/>
          <w:lang w:eastAsia="zh-CN"/>
        </w:rPr>
        <w:t>“三水区互联网医疗</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lang w:eastAsia="zh-CN"/>
        </w:rPr>
        <w:t>平台”（以下简称“平台”），</w:t>
      </w:r>
      <w:r>
        <w:rPr>
          <w:rFonts w:hint="eastAsia" w:ascii="宋体" w:hAnsi="宋体" w:eastAsia="宋体" w:cs="宋体"/>
          <w:color w:val="auto"/>
          <w:sz w:val="24"/>
          <w:szCs w:val="24"/>
          <w:highlight w:val="none"/>
          <w:lang w:val="en-US" w:eastAsia="zh-CN"/>
        </w:rPr>
        <w:t>乙方组建</w:t>
      </w:r>
      <w:r>
        <w:rPr>
          <w:rFonts w:hint="eastAsia" w:ascii="宋体" w:hAnsi="宋体" w:eastAsia="宋体" w:cs="宋体"/>
          <w:color w:val="auto"/>
          <w:sz w:val="24"/>
          <w:szCs w:val="24"/>
          <w:highlight w:val="none"/>
          <w:lang w:eastAsia="zh-CN"/>
        </w:rPr>
        <w:t>运营项目团队，</w:t>
      </w:r>
      <w:r>
        <w:rPr>
          <w:rFonts w:hint="eastAsia" w:ascii="宋体" w:hAnsi="宋体" w:eastAsia="宋体" w:cs="宋体"/>
          <w:color w:val="auto"/>
          <w:sz w:val="24"/>
          <w:szCs w:val="24"/>
          <w:highlight w:val="none"/>
          <w:lang w:val="en-US" w:eastAsia="zh-CN"/>
        </w:rPr>
        <w:t>通过</w:t>
      </w:r>
      <w:r>
        <w:rPr>
          <w:rFonts w:hint="eastAsia" w:ascii="宋体" w:hAnsi="宋体" w:eastAsia="宋体" w:cs="宋体"/>
          <w:color w:val="auto"/>
          <w:sz w:val="24"/>
          <w:szCs w:val="24"/>
          <w:highlight w:val="none"/>
          <w:lang w:eastAsia="zh-CN"/>
        </w:rPr>
        <w:t>专业化运营，将平台建设成为</w:t>
      </w:r>
      <w:r>
        <w:rPr>
          <w:rFonts w:hint="eastAsia" w:ascii="宋体" w:hAnsi="宋体" w:eastAsia="宋体" w:cs="宋体"/>
          <w:color w:val="auto"/>
          <w:sz w:val="24"/>
          <w:szCs w:val="24"/>
          <w:highlight w:val="none"/>
          <w:lang w:val="en-US" w:eastAsia="zh-CN"/>
        </w:rPr>
        <w:t>三水区</w:t>
      </w:r>
      <w:r>
        <w:rPr>
          <w:rFonts w:hint="eastAsia" w:ascii="宋体" w:hAnsi="宋体" w:eastAsia="宋体" w:cs="宋体"/>
          <w:color w:val="auto"/>
          <w:sz w:val="24"/>
          <w:szCs w:val="24"/>
          <w:highlight w:val="none"/>
          <w:lang w:eastAsia="zh-CN"/>
        </w:rPr>
        <w:t>内权威、便捷、高效、安全的互联网医疗服务</w:t>
      </w:r>
      <w:r>
        <w:rPr>
          <w:rFonts w:hint="eastAsia" w:ascii="宋体" w:hAnsi="宋体" w:eastAsia="宋体" w:cs="宋体"/>
          <w:color w:val="auto"/>
          <w:sz w:val="24"/>
          <w:szCs w:val="24"/>
          <w:highlight w:val="none"/>
          <w:lang w:val="en-US" w:eastAsia="zh-CN"/>
        </w:rPr>
        <w:t>平台</w:t>
      </w:r>
      <w:r>
        <w:rPr>
          <w:rFonts w:hint="eastAsia" w:ascii="宋体" w:hAnsi="宋体" w:eastAsia="宋体" w:cs="宋体"/>
          <w:color w:val="auto"/>
          <w:sz w:val="24"/>
          <w:szCs w:val="24"/>
          <w:highlight w:val="none"/>
          <w:lang w:eastAsia="zh-CN"/>
        </w:rPr>
        <w:t>，提升</w:t>
      </w:r>
      <w:r>
        <w:rPr>
          <w:rFonts w:hint="eastAsia" w:ascii="宋体" w:hAnsi="宋体" w:eastAsia="宋体" w:cs="宋体"/>
          <w:color w:val="auto"/>
          <w:sz w:val="24"/>
          <w:szCs w:val="24"/>
          <w:highlight w:val="none"/>
          <w:lang w:val="en-US" w:eastAsia="zh-CN"/>
        </w:rPr>
        <w:t>区内医疗机构</w:t>
      </w:r>
      <w:r>
        <w:rPr>
          <w:rFonts w:hint="eastAsia" w:ascii="宋体" w:hAnsi="宋体" w:eastAsia="宋体" w:cs="宋体"/>
          <w:color w:val="auto"/>
          <w:sz w:val="24"/>
          <w:szCs w:val="24"/>
          <w:highlight w:val="none"/>
          <w:lang w:eastAsia="zh-CN"/>
        </w:rPr>
        <w:t>的医疗服务效率与可及性，改善患者就医体验，促进区域医疗健康事业发展。</w:t>
      </w:r>
    </w:p>
    <w:p w14:paraId="744D5EB1">
      <w:pPr>
        <w:shd w:val="clear" w:color="auto" w:fill="auto"/>
        <w:kinsoku/>
        <w:autoSpaceDE/>
        <w:autoSpaceDN/>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 xml:space="preserve">第二条 </w:t>
      </w:r>
      <w:r>
        <w:rPr>
          <w:rFonts w:hint="eastAsia" w:ascii="宋体" w:hAnsi="宋体" w:eastAsia="宋体" w:cs="宋体"/>
          <w:b/>
          <w:bCs/>
          <w:color w:val="auto"/>
          <w:sz w:val="24"/>
          <w:szCs w:val="24"/>
          <w:highlight w:val="none"/>
          <w:lang w:val="en-US" w:eastAsia="zh-CN"/>
        </w:rPr>
        <w:t>运营</w:t>
      </w:r>
      <w:r>
        <w:rPr>
          <w:rFonts w:hint="eastAsia" w:ascii="宋体" w:hAnsi="宋体" w:eastAsia="宋体" w:cs="宋体"/>
          <w:b/>
          <w:bCs/>
          <w:color w:val="auto"/>
          <w:sz w:val="24"/>
          <w:szCs w:val="24"/>
          <w:highlight w:val="none"/>
          <w:lang w:eastAsia="zh-CN"/>
        </w:rPr>
        <w:t>期限</w:t>
      </w:r>
    </w:p>
    <w:p w14:paraId="1B16095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1.试运营期：自本合同签订之日起至2026年12月31日止为试运营期，试运营期内免收保底分成及增效分成费用。试运营期内，乙方须完成运营团队组建驻场、首批医疗机构对接、首批业务上线等工作；试运营期满经甲方评估合格的，进入正式运营期，评估不合格的，甲方有权解除本合同。</w:t>
      </w:r>
    </w:p>
    <w:p w14:paraId="2D99EFE0">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2.正式运营期为3年，自2027年1月1日起至2029年12月31日止。</w:t>
      </w:r>
    </w:p>
    <w:p w14:paraId="4039717B">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u w:val="none"/>
        </w:rPr>
        <w:t>3.业绩考核续约：2028年度、2029年度，乙方每达成1个年度业绩目标（详见本合同第三条约定），本合同期限自动延长1年，最长延长至2031年12月31日；未达成当年度业绩目标的，不予续约。</w:t>
      </w:r>
    </w:p>
    <w:p w14:paraId="5A4FEFBA">
      <w:pPr>
        <w:shd w:val="clear" w:color="auto" w:fil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条 运营</w:t>
      </w:r>
      <w:r>
        <w:rPr>
          <w:rFonts w:hint="eastAsia" w:ascii="宋体" w:hAnsi="宋体" w:eastAsia="宋体" w:cs="宋体"/>
          <w:b/>
          <w:bCs/>
          <w:color w:val="auto"/>
          <w:sz w:val="24"/>
          <w:szCs w:val="24"/>
          <w:highlight w:val="none"/>
          <w:lang w:val="en-US" w:eastAsia="zh-CN"/>
        </w:rPr>
        <w:t>收入</w:t>
      </w:r>
      <w:r>
        <w:rPr>
          <w:rFonts w:hint="eastAsia" w:ascii="宋体" w:hAnsi="宋体" w:eastAsia="宋体" w:cs="宋体"/>
          <w:b/>
          <w:bCs/>
          <w:color w:val="auto"/>
          <w:sz w:val="24"/>
          <w:szCs w:val="24"/>
          <w:highlight w:val="none"/>
          <w:lang w:eastAsia="zh-CN"/>
        </w:rPr>
        <w:t>及分成</w:t>
      </w:r>
    </w:p>
    <w:p w14:paraId="44B931F2">
      <w:pPr>
        <w:pStyle w:val="122"/>
        <w:numPr>
          <w:ilvl w:val="0"/>
          <w:numId w:val="0"/>
        </w:num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（一）运营</w:t>
      </w:r>
      <w:r>
        <w:rPr>
          <w:rFonts w:hint="eastAsia" w:ascii="宋体" w:hAnsi="宋体" w:eastAsia="宋体" w:cs="宋体"/>
          <w:b/>
          <w:bCs/>
          <w:color w:val="auto"/>
          <w:sz w:val="24"/>
          <w:szCs w:val="24"/>
          <w:highlight w:val="none"/>
          <w:lang w:eastAsia="zh-CN"/>
        </w:rPr>
        <w:t>收入来源</w:t>
      </w:r>
      <w:r>
        <w:rPr>
          <w:rFonts w:hint="eastAsia" w:ascii="宋体" w:hAnsi="宋体" w:eastAsia="宋体" w:cs="宋体"/>
          <w:b/>
          <w:bCs/>
          <w:color w:val="auto"/>
          <w:sz w:val="24"/>
          <w:szCs w:val="24"/>
          <w:highlight w:val="none"/>
          <w:lang w:val="en-US" w:eastAsia="zh-CN"/>
        </w:rPr>
        <w:t>：</w:t>
      </w:r>
    </w:p>
    <w:p w14:paraId="79D998D0">
      <w:pPr>
        <w:pStyle w:val="40"/>
        <w:shd w:val="clear" w:color="auto" w:fill="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本项目的运营收入（即平台服务收入）是</w:t>
      </w:r>
      <w:r>
        <w:rPr>
          <w:rFonts w:hint="eastAsia" w:ascii="宋体" w:hAnsi="宋体" w:eastAsia="宋体" w:cs="宋体"/>
          <w:color w:val="auto"/>
          <w:sz w:val="24"/>
          <w:szCs w:val="24"/>
          <w:highlight w:val="none"/>
          <w:lang w:eastAsia="zh-CN"/>
        </w:rPr>
        <w:t>指</w:t>
      </w:r>
      <w:r>
        <w:rPr>
          <w:rFonts w:hint="eastAsia" w:ascii="宋体" w:hAnsi="宋体" w:eastAsia="宋体" w:cs="宋体"/>
          <w:color w:val="auto"/>
          <w:sz w:val="24"/>
          <w:szCs w:val="24"/>
          <w:highlight w:val="none"/>
          <w:lang w:val="en-US" w:eastAsia="zh-CN"/>
        </w:rPr>
        <w:t>通过三水区互联网医疗服务平台运营产生的服务收入。平台运营服务项目包含但不限于订单类、入驻类、医院IT业务、医药电商业务、院内服务类等产生收入，具体如下：</w:t>
      </w:r>
    </w:p>
    <w:p w14:paraId="062DD4E4">
      <w:pPr>
        <w:pStyle w:val="40"/>
        <w:shd w:val="clear" w:color="auto" w:fill="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（1）订单类业务：通过运营服务，拓展医疗机构将其体检、医美、口腔、医疗等服务上线到平台推广，在平台销售并完成核销的订单获得收入。</w:t>
      </w:r>
    </w:p>
    <w:p w14:paraId="39516F3B">
      <w:pPr>
        <w:pStyle w:val="40"/>
        <w:shd w:val="clear" w:color="auto" w:fill="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（2）入驻类业务：通过运营服务，拓展医疗机构、商家等入驻到平台，平台收取入驻机构的入驻费收入。</w:t>
      </w:r>
    </w:p>
    <w:p w14:paraId="1E8205B2">
      <w:pPr>
        <w:pStyle w:val="40"/>
        <w:shd w:val="clear" w:color="auto" w:fill="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（3）医院IT业务：通过运营服务，平台为各种医疗机构提供医院AI产品功能升级、云医院SAAS服务和互联网牌照申请等服务获得收入。</w:t>
      </w:r>
    </w:p>
    <w:p w14:paraId="1EBD9AEA">
      <w:pPr>
        <w:pStyle w:val="40"/>
        <w:shd w:val="clear" w:color="auto" w:fill="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（4）医药电商业务：通过运营服务，平台为各种医疗机构/商家提供药品、医药耗材与器械、功能性健康产品、院内制剂与膏方、特色营养餐、专科特色产品等代理运营和销售获得收入。</w:t>
      </w:r>
    </w:p>
    <w:p w14:paraId="12716099">
      <w:pPr>
        <w:pStyle w:val="40"/>
        <w:numPr>
          <w:ilvl w:val="0"/>
          <w:numId w:val="0"/>
        </w:numPr>
        <w:shd w:val="clear" w:color="auto" w:fill="auto"/>
        <w:kinsoku/>
        <w:autoSpaceDE/>
        <w:autoSpaceDN/>
        <w:adjustRightInd/>
        <w:snapToGrid/>
        <w:spacing w:line="360" w:lineRule="auto"/>
        <w:ind w:firstLine="48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以上收入项目为暂定运营内容，双方新开展或核减业务的，应充分沟通后友好协商。</w:t>
      </w:r>
    </w:p>
    <w:p w14:paraId="3421449F">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乙方需与入驻三水区互联网医疗服务平台的相关机构签订入驻协议，协议报甲方备案，完成备案后实施。</w:t>
      </w:r>
    </w:p>
    <w:p w14:paraId="2D464521">
      <w:pPr>
        <w:pStyle w:val="122"/>
        <w:numPr>
          <w:ilvl w:val="0"/>
          <w:numId w:val="0"/>
        </w:numPr>
        <w:shd w:val="clear" w:color="auto" w:fill="auto"/>
        <w:kinsoku/>
        <w:autoSpaceDE/>
        <w:autoSpaceDN/>
        <w:adjustRightInd/>
        <w:snapToGrid/>
        <w:spacing w:line="360" w:lineRule="auto"/>
        <w:ind w:firstLine="42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（二）运营分成：</w:t>
      </w:r>
    </w:p>
    <w:p w14:paraId="43610E72">
      <w:pPr>
        <w:pStyle w:val="40"/>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color w:val="auto"/>
          <w:sz w:val="24"/>
          <w:szCs w:val="24"/>
          <w:u w:val="none"/>
        </w:rPr>
        <w:t>本项目甲方的运营分成为保底分成+增效分成。正式运营期内，甲方以年度平台服务总收入为计算基数，收取保底分成人民币60万元/年（含税），增效分成按照乙方报价的分成比例　%计算。若年度平台服务总收入金额＜60万元的，保底分成不足部分由乙方向甲方补足，确保甲方年度保底分成不低于60万元；若年度平台服务总收入金额≥60万元的，乙方支付甲方保底分成60万元，超出60万元部分按照乙方报价的增效分成比例　%向甲方支付增效分成。</w:t>
      </w:r>
    </w:p>
    <w:p w14:paraId="3E25E1C1">
      <w:pPr>
        <w:pStyle w:val="40"/>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u w:val="none"/>
        </w:rPr>
        <w:t>分年度业绩目标（甲方分成口径，含保底及增效分成）：（1）2027年度为启动年，不设置业绩考核目标，甲方收取60万元保底分成及超额增效分成；（2）2028年度甲方分成业绩目标为人民币130万元；（3）2029年度甲方分成业绩目标为人民币140万元；（4）续约年度（2030年度、2031年度）甲方年度分成目标不低于140万元，具体在续约确认文件中约定。乙方2028年度、2029年度每达成1个年度业绩目标的，本合同按第二条约定自动延长1年。</w:t>
      </w:r>
    </w:p>
    <w:p w14:paraId="3676BA56">
      <w:pPr>
        <w:pStyle w:val="122"/>
        <w:shd w:val="clear" w:color="auto" w:fill="auto"/>
        <w:kinsoku/>
        <w:autoSpaceDE/>
        <w:autoSpaceDN/>
        <w:adjustRightInd/>
        <w:snapToGrid/>
        <w:spacing w:line="360" w:lineRule="auto"/>
        <w:ind w:firstLine="56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）结算和发票</w:t>
      </w:r>
    </w:p>
    <w:p w14:paraId="0A9ABA80">
      <w:pPr>
        <w:pStyle w:val="40"/>
        <w:numPr>
          <w:ilvl w:val="0"/>
          <w:numId w:val="0"/>
        </w:numPr>
        <w:shd w:val="clear" w:color="auto" w:fill="auto"/>
        <w:ind w:firstLine="480" w:firstLineChars="200"/>
        <w:rPr>
          <w:rFonts w:hint="eastAsia" w:ascii="宋体" w:hAnsi="宋体" w:eastAsia="宋体" w:cs="宋体"/>
          <w:b w:val="0"/>
          <w:bCs w:val="0"/>
          <w:i w:val="0"/>
          <w:iCs w:val="0"/>
          <w:caps w:val="0"/>
          <w:color w:val="auto"/>
          <w:spacing w:val="0"/>
          <w:sz w:val="24"/>
          <w:szCs w:val="24"/>
          <w:highlight w:val="none"/>
          <w:shd w:val="clear" w:color="auto" w:fill="auto"/>
        </w:rPr>
      </w:pPr>
      <w:r>
        <w:rPr>
          <w:rFonts w:hint="eastAsia" w:ascii="宋体" w:hAnsi="宋体" w:eastAsia="宋体" w:cs="宋体"/>
          <w:color w:val="auto"/>
          <w:kern w:val="2"/>
          <w:sz w:val="24"/>
          <w:szCs w:val="24"/>
          <w:highlight w:val="none"/>
          <w:lang w:val="en-US" w:eastAsia="zh-CN" w:bidi="ar-SA"/>
        </w:rPr>
        <w:t>1.乙方开设专门账户</w:t>
      </w:r>
      <w:r>
        <w:rPr>
          <w:rFonts w:hint="eastAsia" w:ascii="宋体" w:hAnsi="宋体" w:eastAsia="宋体" w:cs="宋体"/>
          <w:i w:val="0"/>
          <w:iCs w:val="0"/>
          <w:caps w:val="0"/>
          <w:color w:val="auto"/>
          <w:spacing w:val="0"/>
          <w:sz w:val="24"/>
          <w:szCs w:val="24"/>
          <w:highlight w:val="none"/>
          <w:shd w:val="clear" w:color="auto" w:fill="auto"/>
        </w:rPr>
        <w:t>作为本项目经营业务费用的</w:t>
      </w:r>
      <w:r>
        <w:rPr>
          <w:rFonts w:hint="eastAsia" w:ascii="宋体" w:hAnsi="宋体" w:eastAsia="宋体" w:cs="宋体"/>
          <w:b w:val="0"/>
          <w:bCs w:val="0"/>
          <w:i w:val="0"/>
          <w:iCs w:val="0"/>
          <w:caps w:val="0"/>
          <w:color w:val="auto"/>
          <w:spacing w:val="0"/>
          <w:sz w:val="24"/>
          <w:szCs w:val="24"/>
          <w:highlight w:val="none"/>
          <w:shd w:val="clear" w:color="auto" w:fill="auto"/>
        </w:rPr>
        <w:t>专项收款账户</w:t>
      </w:r>
      <w:r>
        <w:rPr>
          <w:rFonts w:hint="eastAsia" w:ascii="宋体" w:hAnsi="宋体" w:eastAsia="宋体" w:cs="宋体"/>
          <w:b w:val="0"/>
          <w:bCs w:val="0"/>
          <w:i w:val="0"/>
          <w:iCs w:val="0"/>
          <w:caps w:val="0"/>
          <w:color w:val="auto"/>
          <w:spacing w:val="0"/>
          <w:sz w:val="24"/>
          <w:szCs w:val="24"/>
          <w:highlight w:val="none"/>
          <w:shd w:val="clear" w:color="auto" w:fill="auto"/>
          <w:lang w:eastAsia="zh-CN"/>
        </w:rPr>
        <w:t>。</w:t>
      </w:r>
      <w:r>
        <w:rPr>
          <w:rFonts w:hint="eastAsia" w:ascii="宋体" w:hAnsi="宋体" w:eastAsia="宋体" w:cs="宋体"/>
          <w:i w:val="0"/>
          <w:iCs w:val="0"/>
          <w:caps w:val="0"/>
          <w:color w:val="auto"/>
          <w:spacing w:val="0"/>
          <w:sz w:val="24"/>
          <w:szCs w:val="24"/>
          <w:highlight w:val="none"/>
          <w:shd w:val="clear" w:color="auto" w:fill="auto"/>
        </w:rPr>
        <w:t>本项目下产生的全部经营业务收入及应付款项均应通过上述专项账户进行收支流转</w:t>
      </w:r>
      <w:r>
        <w:rPr>
          <w:rFonts w:hint="eastAsia" w:ascii="宋体" w:hAnsi="宋体" w:eastAsia="宋体" w:cs="宋体"/>
          <w:i w:val="0"/>
          <w:iCs w:val="0"/>
          <w:caps w:val="0"/>
          <w:color w:val="auto"/>
          <w:spacing w:val="0"/>
          <w:sz w:val="24"/>
          <w:szCs w:val="24"/>
          <w:highlight w:val="none"/>
          <w:shd w:val="clear" w:color="auto" w:fill="auto"/>
          <w:lang w:eastAsia="zh-CN"/>
        </w:rPr>
        <w:t>，</w:t>
      </w:r>
      <w:r>
        <w:rPr>
          <w:rFonts w:hint="eastAsia" w:ascii="宋体" w:hAnsi="宋体" w:eastAsia="宋体" w:cs="宋体"/>
          <w:i w:val="0"/>
          <w:iCs w:val="0"/>
          <w:caps w:val="0"/>
          <w:color w:val="auto"/>
          <w:spacing w:val="0"/>
          <w:sz w:val="24"/>
          <w:szCs w:val="24"/>
          <w:highlight w:val="none"/>
          <w:shd w:val="clear" w:color="auto" w:fill="auto"/>
        </w:rPr>
        <w:t>该账户资金往来记录作为双方结算、分成及成本核算的主要依据</w:t>
      </w:r>
      <w:r>
        <w:rPr>
          <w:rFonts w:hint="eastAsia" w:ascii="宋体" w:hAnsi="宋体" w:eastAsia="宋体" w:cs="宋体"/>
          <w:i w:val="0"/>
          <w:iCs w:val="0"/>
          <w:caps w:val="0"/>
          <w:color w:val="auto"/>
          <w:spacing w:val="0"/>
          <w:sz w:val="24"/>
          <w:szCs w:val="24"/>
          <w:highlight w:val="none"/>
          <w:shd w:val="clear" w:color="auto" w:fill="auto"/>
          <w:lang w:eastAsia="zh-CN"/>
        </w:rPr>
        <w:t>，</w:t>
      </w:r>
      <w:r>
        <w:rPr>
          <w:rFonts w:hint="eastAsia" w:ascii="宋体" w:hAnsi="宋体" w:eastAsia="宋体" w:cs="宋体"/>
          <w:b w:val="0"/>
          <w:bCs w:val="0"/>
          <w:i w:val="0"/>
          <w:iCs w:val="0"/>
          <w:caps w:val="0"/>
          <w:color w:val="auto"/>
          <w:spacing w:val="0"/>
          <w:sz w:val="24"/>
          <w:szCs w:val="24"/>
          <w:highlight w:val="none"/>
          <w:shd w:val="clear" w:color="auto" w:fill="auto"/>
        </w:rPr>
        <w:t>名义开户人不得将该资金用于抵押、担保或偿还自身债务。</w:t>
      </w:r>
    </w:p>
    <w:p w14:paraId="3CFD3329">
      <w:pPr>
        <w:pStyle w:val="40"/>
        <w:numPr>
          <w:ilvl w:val="0"/>
          <w:numId w:val="0"/>
        </w:numPr>
        <w:shd w:val="clear" w:color="auto" w:fill="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2.甲乙双方实行季度对账机制，乙方于每季度10日前将上季度营业收入报表报甲方进行数据核对。双方有权对专用账户、清分系统、财务凭证等进行内部或第三方审查，</w:t>
      </w:r>
      <w:r>
        <w:rPr>
          <w:rFonts w:hint="eastAsia" w:ascii="宋体" w:hAnsi="宋体" w:eastAsia="宋体" w:cs="宋体"/>
          <w:b w:val="0"/>
          <w:bCs w:val="0"/>
          <w:i w:val="0"/>
          <w:iCs w:val="0"/>
          <w:caps w:val="0"/>
          <w:color w:val="auto"/>
          <w:spacing w:val="0"/>
          <w:sz w:val="24"/>
          <w:szCs w:val="24"/>
          <w:highlight w:val="none"/>
          <w:shd w:val="clear" w:color="auto" w:fill="auto"/>
          <w:lang w:val="en-US" w:eastAsia="zh-CN"/>
        </w:rPr>
        <w:t>乙方</w:t>
      </w:r>
      <w:r>
        <w:rPr>
          <w:rFonts w:hint="eastAsia" w:ascii="宋体" w:hAnsi="宋体" w:eastAsia="宋体" w:cs="宋体"/>
          <w:color w:val="auto"/>
          <w:kern w:val="2"/>
          <w:sz w:val="24"/>
          <w:szCs w:val="24"/>
          <w:highlight w:val="none"/>
          <w:lang w:val="en-US" w:eastAsia="zh-CN" w:bidi="ar-SA"/>
        </w:rPr>
        <w:t>应提供完整数据、账户权限、财务资料，配合审查工作。</w:t>
      </w:r>
    </w:p>
    <w:p w14:paraId="75D8D089">
      <w:pPr>
        <w:pStyle w:val="40"/>
        <w:numPr>
          <w:ilvl w:val="0"/>
          <w:numId w:val="0"/>
        </w:numPr>
        <w:shd w:val="clear" w:color="auto" w:fill="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3.分成结算按半年预结算、年度终结算的方式进行：</w:t>
      </w:r>
    </w:p>
    <w:p w14:paraId="4EDFD0D8">
      <w:pPr>
        <w:pStyle w:val="40"/>
        <w:numPr>
          <w:ilvl w:val="0"/>
          <w:numId w:val="0"/>
        </w:numPr>
        <w:shd w:val="clear" w:color="auto" w:fill="auto"/>
        <w:ind w:firstLine="480" w:firstLineChars="200"/>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rPr>
        <w:t>（1）半年度预结算：半年度结束后30日内，乙方向甲方提交半年度平台服务收入报表，并在对账确认后10日内向甲方支付半年度预分成款项</w:t>
      </w:r>
      <w:r>
        <w:rPr>
          <w:rFonts w:hint="eastAsia" w:ascii="宋体" w:hAnsi="宋体" w:eastAsia="宋体" w:cs="宋体"/>
          <w:color w:val="auto"/>
          <w:sz w:val="24"/>
          <w:szCs w:val="24"/>
          <w:u w:val="none"/>
        </w:rPr>
        <w:t>30万元（即年度保底分成的50%）</w:t>
      </w:r>
      <w:r>
        <w:rPr>
          <w:rFonts w:hint="eastAsia" w:ascii="宋体" w:hAnsi="宋体" w:eastAsia="宋体" w:cs="宋体"/>
          <w:color w:val="auto"/>
          <w:sz w:val="24"/>
          <w:szCs w:val="24"/>
          <w:u w:val="none"/>
        </w:rPr>
        <w:t>。</w:t>
      </w:r>
      <w:r>
        <w:rPr>
          <w:rFonts w:hint="eastAsia" w:ascii="宋体" w:hAnsi="宋体" w:eastAsia="宋体" w:cs="宋体"/>
          <w:color w:val="auto"/>
          <w:sz w:val="24"/>
          <w:szCs w:val="24"/>
          <w:u w:val="none"/>
        </w:rPr>
        <w:t>试运营期内免收保底分成及增效分成，不进行半年度预结算。</w:t>
      </w:r>
    </w:p>
    <w:p w14:paraId="4EA20D14">
      <w:pPr>
        <w:pStyle w:val="40"/>
        <w:numPr>
          <w:ilvl w:val="0"/>
          <w:numId w:val="0"/>
        </w:numPr>
        <w:shd w:val="clear" w:color="auto" w:fill="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（2）年度终结算：每年度结束后30日内，双方完成年度平台服务总收入的核对确认，计算年度应得分成金额，扣除已支付的半年度预分成款项后，乙方在对账确认后10日内向甲方支付保底差额</w:t>
      </w:r>
      <w:r>
        <w:rPr>
          <w:rFonts w:hint="eastAsia" w:ascii="宋体" w:hAnsi="宋体" w:eastAsia="宋体" w:cs="宋体"/>
          <w:color w:val="auto"/>
          <w:sz w:val="24"/>
          <w:szCs w:val="24"/>
          <w:u w:val="none"/>
        </w:rPr>
        <w:t>（30万元）</w:t>
      </w:r>
      <w:r>
        <w:rPr>
          <w:rFonts w:hint="eastAsia" w:ascii="宋体" w:hAnsi="宋体" w:eastAsia="宋体" w:cs="宋体"/>
          <w:color w:val="auto"/>
          <w:sz w:val="24"/>
          <w:szCs w:val="24"/>
        </w:rPr>
        <w:t>及支付剩余增效分成款项（若有）。</w:t>
      </w:r>
    </w:p>
    <w:p w14:paraId="6461B9D5">
      <w:pPr>
        <w:pStyle w:val="122"/>
        <w:shd w:val="clear" w:color="auto" w:fill="auto"/>
        <w:kinsoku/>
        <w:autoSpaceDE/>
        <w:autoSpaceDN/>
        <w:adjustRightInd/>
        <w:snapToGrid/>
        <w:spacing w:line="360" w:lineRule="auto"/>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4.双方结算规定增值税税种为：信息技术服务费，税率为6 %。</w:t>
      </w:r>
    </w:p>
    <w:p w14:paraId="25E096BE">
      <w:pPr>
        <w:numPr>
          <w:ilvl w:val="0"/>
          <w:numId w:val="0"/>
        </w:numPr>
        <w:shd w:val="clear" w:color="auto" w:fill="auto"/>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甲</w:t>
      </w:r>
      <w:r>
        <w:rPr>
          <w:rFonts w:hint="eastAsia" w:ascii="宋体" w:hAnsi="宋体" w:eastAsia="宋体" w:cs="宋体"/>
          <w:b/>
          <w:color w:val="auto"/>
          <w:sz w:val="24"/>
          <w:szCs w:val="24"/>
          <w:highlight w:val="none"/>
        </w:rPr>
        <w:t>方户名：</w:t>
      </w:r>
    </w:p>
    <w:p w14:paraId="4115D731">
      <w:pPr>
        <w:shd w:val="clear" w:color="auto" w:fill="auto"/>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开 户 行：</w:t>
      </w:r>
    </w:p>
    <w:p w14:paraId="01E55541">
      <w:pPr>
        <w:shd w:val="clear" w:color="auto" w:fill="auto"/>
        <w:spacing w:line="360" w:lineRule="auto"/>
        <w:ind w:right="105" w:rightChars="50" w:firstLine="482"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账    号：</w:t>
      </w:r>
    </w:p>
    <w:p w14:paraId="5D99BE40">
      <w:pPr>
        <w:pStyle w:val="122"/>
        <w:shd w:val="clear" w:color="auto" w:fill="auto"/>
        <w:kinsoku/>
        <w:autoSpaceDE/>
        <w:autoSpaceDN/>
        <w:adjustRightInd/>
        <w:snapToGrid/>
        <w:spacing w:line="360" w:lineRule="auto"/>
        <w:ind w:firstLine="56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（四）风险储备金要求</w:t>
      </w:r>
    </w:p>
    <w:p w14:paraId="22CE073B">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运营合同签订后30日内，乙方向甲方指定账户转入</w:t>
      </w:r>
      <w:r>
        <w:rPr>
          <w:rFonts w:hint="eastAsia" w:ascii="宋体" w:hAnsi="宋体" w:eastAsia="宋体" w:cs="宋体"/>
          <w:color w:val="auto"/>
          <w:sz w:val="24"/>
          <w:szCs w:val="24"/>
          <w:u w:val="none"/>
        </w:rPr>
        <w:t>人民币10万元</w:t>
      </w:r>
      <w:r>
        <w:rPr>
          <w:rFonts w:hint="eastAsia" w:ascii="宋体" w:hAnsi="宋体" w:eastAsia="宋体" w:cs="宋体"/>
          <w:color w:val="auto"/>
          <w:sz w:val="24"/>
          <w:szCs w:val="24"/>
        </w:rPr>
        <w:t>作为运营风险储备金，用于平台发生的医疗纠纷、应急赔付、合同违约行为等支付，使用后乙方须在30日内足额补足。当甲、乙双方结束运营30个工作日内，该风险储备金应全额无息退回给到乙方。</w:t>
      </w:r>
    </w:p>
    <w:p w14:paraId="57A37450">
      <w:pPr>
        <w:pStyle w:val="122"/>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（五）等保相关费用承担</w:t>
      </w:r>
    </w:p>
    <w:p w14:paraId="3019908B">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1.平台自身的网络安全等级保护相关费用由乙方承担；</w:t>
      </w:r>
    </w:p>
    <w:p w14:paraId="53792259">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2.入驻本平台的医疗机构自身的网络安全等级保护相关费用，原则上由该医疗机构自行承担；</w:t>
      </w:r>
    </w:p>
    <w:p w14:paraId="77329264">
      <w:pPr>
        <w:pStyle w:val="1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u w:val="none"/>
        </w:rPr>
        <w:t>3.如卫生健康等主管部门明确要求由平台承担入驻医疗机构等保相关费用的，该费用由乙方全额承担，甲方不承担任何支付、垫付义务。</w:t>
      </w:r>
    </w:p>
    <w:p w14:paraId="6D687BB3">
      <w:pPr>
        <w:shd w:val="clear" w:color="auto" w:fill="auto"/>
        <w:kinsoku/>
        <w:autoSpaceDE/>
        <w:autoSpaceDN/>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第四条 运营服务及要求</w:t>
      </w:r>
    </w:p>
    <w:p w14:paraId="6204CB3E">
      <w:pPr>
        <w:pStyle w:val="12"/>
        <w:shd w:val="clear" w:color="auto" w:fil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（一）乙方提供的运营服务包括但不限于以下内容：</w:t>
      </w:r>
    </w:p>
    <w:p w14:paraId="7C122E05">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1.基础运营管理：负责平台的日常维护、内容更新、用户管理、客户服务等工作，保障平台正常稳定运行，提升用户体验。</w:t>
      </w:r>
    </w:p>
    <w:p w14:paraId="5F226464">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2.市场拓展：拓展医疗机构入驻平台，拓展各类医疗服务、健康产品上线平台，推动订单转化与核销，引入AI问诊、数字影像、处方流转、护理上门服务、家庭病床服务等功能模块。</w:t>
      </w:r>
    </w:p>
    <w:p w14:paraId="58385EB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合规管理：严格遵循卫健局、市场监管局等职能部门的相关要求，落实医疗合规、数据安全要求，规范平台运营行为，确保入驻机构、上线业务、交易流程等符合法律法规及监管规定；建立平台运营异常监测机制，及时预警并处置业务风险。</w:t>
      </w:r>
    </w:p>
    <w:p w14:paraId="2EC788C5">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4.业务创新：结合行业发展趋势及用户需求，探索新增运营业务，优化现有业务模式，提升平台营收能力。</w:t>
      </w:r>
    </w:p>
    <w:p w14:paraId="06F169E6">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5.数据反馈：</w:t>
      </w:r>
      <w:r>
        <w:rPr>
          <w:rFonts w:hint="eastAsia" w:ascii="宋体" w:hAnsi="宋体" w:eastAsia="宋体" w:cs="宋体"/>
          <w:color w:val="auto"/>
          <w:sz w:val="24"/>
          <w:szCs w:val="24"/>
          <w:highlight w:val="none"/>
          <w:lang w:eastAsia="zh-CN"/>
        </w:rPr>
        <w:t>提供对账和结算服务，</w:t>
      </w:r>
      <w:r>
        <w:rPr>
          <w:rFonts w:hint="eastAsia" w:ascii="宋体" w:hAnsi="宋体" w:eastAsia="宋体" w:cs="宋体"/>
          <w:color w:val="auto"/>
          <w:sz w:val="24"/>
          <w:szCs w:val="24"/>
          <w:highlight w:val="none"/>
          <w:lang w:val="en-US" w:eastAsia="zh-CN"/>
        </w:rPr>
        <w:t>当月10日前向甲方提交平台上月运营数据报告，包括用户数据、订单数据、营收数据等，接受甲方的监督与考核。</w:t>
      </w:r>
    </w:p>
    <w:p w14:paraId="10684C93">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kern w:val="2"/>
          <w:sz w:val="24"/>
          <w:szCs w:val="24"/>
          <w:highlight w:val="none"/>
          <w:lang w:eastAsia="zh-CN"/>
        </w:rPr>
        <w:t>（二）</w:t>
      </w:r>
      <w:r>
        <w:rPr>
          <w:rFonts w:hint="eastAsia" w:ascii="宋体" w:hAnsi="宋体" w:eastAsia="宋体" w:cs="宋体"/>
          <w:b/>
          <w:bCs/>
          <w:color w:val="auto"/>
          <w:sz w:val="24"/>
          <w:szCs w:val="24"/>
          <w:highlight w:val="none"/>
          <w:lang w:eastAsia="zh-CN"/>
        </w:rPr>
        <w:t>运营要求</w:t>
      </w:r>
    </w:p>
    <w:p w14:paraId="7B84CFB8">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平台用户管理和运营服务</w:t>
      </w:r>
    </w:p>
    <w:p w14:paraId="52CCA17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①</w:t>
      </w:r>
      <w:r>
        <w:rPr>
          <w:rFonts w:hint="eastAsia" w:ascii="宋体" w:hAnsi="宋体" w:eastAsia="宋体" w:cs="宋体"/>
          <w:color w:val="auto"/>
          <w:sz w:val="24"/>
          <w:szCs w:val="24"/>
          <w:highlight w:val="none"/>
          <w:lang w:val="en-US" w:eastAsia="zh-CN"/>
        </w:rPr>
        <w:t>乙方负责</w:t>
      </w:r>
      <w:r>
        <w:rPr>
          <w:rFonts w:hint="eastAsia" w:ascii="宋体" w:hAnsi="宋体" w:eastAsia="宋体" w:cs="宋体"/>
          <w:color w:val="auto"/>
          <w:sz w:val="24"/>
          <w:szCs w:val="24"/>
          <w:highlight w:val="none"/>
          <w:lang w:eastAsia="zh-CN"/>
        </w:rPr>
        <w:t>梳理平台角色权限列表清单，当平台角色权限发生变更时，及时更新，并每月定期提供清单。</w:t>
      </w:r>
    </w:p>
    <w:p w14:paraId="79982B9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②</w:t>
      </w:r>
      <w:r>
        <w:rPr>
          <w:rFonts w:hint="eastAsia" w:ascii="宋体" w:hAnsi="宋体" w:eastAsia="宋体" w:cs="宋体"/>
          <w:color w:val="auto"/>
          <w:sz w:val="24"/>
          <w:szCs w:val="24"/>
          <w:highlight w:val="none"/>
          <w:lang w:val="en-US" w:eastAsia="zh-CN"/>
        </w:rPr>
        <w:t>乙方负责</w:t>
      </w:r>
      <w:r>
        <w:rPr>
          <w:rFonts w:hint="eastAsia" w:ascii="宋体" w:hAnsi="宋体" w:eastAsia="宋体" w:cs="宋体"/>
          <w:color w:val="auto"/>
          <w:sz w:val="24"/>
          <w:szCs w:val="24"/>
          <w:highlight w:val="none"/>
          <w:lang w:eastAsia="zh-CN"/>
        </w:rPr>
        <w:t>平台后台管理工作，定期对平台内容数据进行审核，确保用户能够正常访问和使用平台的功能。</w:t>
      </w:r>
    </w:p>
    <w:p w14:paraId="10786157">
      <w:pPr>
        <w:shd w:val="clear" w:color="auto" w:fill="auto"/>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③</w:t>
      </w:r>
      <w:r>
        <w:rPr>
          <w:rFonts w:hint="eastAsia" w:ascii="宋体" w:hAnsi="宋体" w:eastAsia="宋体" w:cs="宋体"/>
          <w:color w:val="auto"/>
          <w:sz w:val="24"/>
          <w:szCs w:val="24"/>
          <w:highlight w:val="none"/>
          <w:lang w:val="en-US" w:eastAsia="zh-CN"/>
        </w:rPr>
        <w:t>乙方需</w:t>
      </w:r>
      <w:r>
        <w:rPr>
          <w:rFonts w:hint="eastAsia" w:ascii="宋体" w:hAnsi="宋体" w:eastAsia="宋体" w:cs="宋体"/>
          <w:color w:val="auto"/>
          <w:sz w:val="24"/>
          <w:szCs w:val="24"/>
          <w:highlight w:val="none"/>
          <w:lang w:eastAsia="zh-CN"/>
        </w:rPr>
        <w:t>制定详细的年度、季度、月度运营计划、</w:t>
      </w:r>
      <w:r>
        <w:rPr>
          <w:rFonts w:hint="eastAsia" w:ascii="宋体" w:hAnsi="宋体" w:eastAsia="宋体" w:cs="宋体"/>
          <w:color w:val="auto"/>
          <w:sz w:val="24"/>
          <w:szCs w:val="24"/>
          <w:highlight w:val="none"/>
          <w:lang w:val="en-US" w:eastAsia="zh-CN"/>
        </w:rPr>
        <w:t>目标</w:t>
      </w:r>
      <w:r>
        <w:rPr>
          <w:rFonts w:hint="eastAsia" w:ascii="宋体" w:hAnsi="宋体" w:eastAsia="宋体" w:cs="宋体"/>
          <w:color w:val="auto"/>
          <w:sz w:val="24"/>
          <w:szCs w:val="24"/>
          <w:highlight w:val="none"/>
          <w:lang w:eastAsia="zh-CN"/>
        </w:rPr>
        <w:t>及预算，报甲方审核备案后执</w:t>
      </w:r>
      <w:r>
        <w:rPr>
          <w:rFonts w:hint="eastAsia" w:ascii="宋体" w:hAnsi="宋体" w:eastAsia="宋体" w:cs="宋体"/>
          <w:color w:val="auto"/>
          <w:sz w:val="24"/>
          <w:szCs w:val="24"/>
          <w:highlight w:val="none"/>
          <w:lang w:val="en-US" w:eastAsia="zh-CN"/>
        </w:rPr>
        <w:t>行</w:t>
      </w:r>
      <w:r>
        <w:rPr>
          <w:rFonts w:hint="eastAsia" w:ascii="宋体" w:hAnsi="宋体" w:eastAsia="宋体" w:cs="宋体"/>
          <w:color w:val="auto"/>
          <w:sz w:val="24"/>
          <w:szCs w:val="24"/>
          <w:highlight w:val="none"/>
          <w:lang w:eastAsia="zh-CN"/>
        </w:rPr>
        <w:t>，比如上线科室、上线医生数量，患者注册数量，咨询订单数量，套餐销售量等。</w:t>
      </w:r>
    </w:p>
    <w:p w14:paraId="137E36E6">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数据运营</w:t>
      </w:r>
    </w:p>
    <w:p w14:paraId="46D9BE0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在法律允许的情况下，</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根据数据运营需求的流程，协助</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对平台内数据进行统计和分析，向</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lang w:eastAsia="zh-CN"/>
        </w:rPr>
        <w:t>方提供业务运营分析所必要的运营数据。</w:t>
      </w:r>
    </w:p>
    <w:p w14:paraId="19F89E6E">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业务推广服务</w:t>
      </w:r>
    </w:p>
    <w:p w14:paraId="299602B4">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须具备良好的平台运营及技术支持能力，配备经验丰富的项目团队，确保平台内容更新、数据指标及活动执行等任务达标。</w:t>
      </w:r>
      <w:r>
        <w:rPr>
          <w:rFonts w:hint="eastAsia" w:ascii="宋体" w:hAnsi="宋体" w:eastAsia="宋体" w:cs="宋体"/>
          <w:color w:val="auto"/>
          <w:sz w:val="24"/>
          <w:szCs w:val="24"/>
          <w:highlight w:val="none"/>
          <w:lang w:val="en-US" w:eastAsia="zh-CN"/>
        </w:rPr>
        <w:t>在服务过程中，乙方需保障发布内容的安全性、合法性，确保符合行业政策导向及宣传规范，避免出现内容违规或技术安全问题，维护平台的权威性与公信力。</w:t>
      </w:r>
    </w:p>
    <w:p w14:paraId="28BEF3D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①组建项目运营推广团队</w:t>
      </w:r>
    </w:p>
    <w:p w14:paraId="2E55CA8D">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需派驻运营经理1名，负责平台的整体运营管理工作，制定平台的运营策略和发展规划，运营专员</w:t>
      </w:r>
      <w:r>
        <w:rPr>
          <w:rFonts w:hint="eastAsia" w:ascii="宋体" w:hAnsi="宋体" w:eastAsia="宋体" w:cs="宋体"/>
          <w:color w:val="auto"/>
          <w:sz w:val="24"/>
          <w:szCs w:val="24"/>
          <w:highlight w:val="none"/>
          <w:lang w:val="en-US" w:eastAsia="zh-CN"/>
        </w:rPr>
        <w:t>至少1</w:t>
      </w:r>
      <w:r>
        <w:rPr>
          <w:rFonts w:hint="eastAsia" w:ascii="宋体" w:hAnsi="宋体" w:eastAsia="宋体" w:cs="宋体"/>
          <w:color w:val="auto"/>
          <w:sz w:val="24"/>
          <w:szCs w:val="24"/>
          <w:highlight w:val="none"/>
          <w:lang w:eastAsia="zh-CN"/>
        </w:rPr>
        <w:t>名，负责平台的日常运营工作，包括用户管理、内容更新、数据分析等，提供线下推广服务</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线上运营活动的推广及面向医院</w:t>
      </w:r>
      <w:r>
        <w:rPr>
          <w:rFonts w:hint="eastAsia" w:ascii="宋体" w:hAnsi="宋体" w:eastAsia="宋体" w:cs="宋体"/>
          <w:color w:val="auto"/>
          <w:sz w:val="24"/>
          <w:szCs w:val="24"/>
          <w:highlight w:val="none"/>
          <w:lang w:val="en-US" w:eastAsia="zh-CN"/>
        </w:rPr>
        <w:t>、医生</w:t>
      </w:r>
      <w:r>
        <w:rPr>
          <w:rFonts w:hint="eastAsia" w:ascii="宋体" w:hAnsi="宋体" w:eastAsia="宋体" w:cs="宋体"/>
          <w:color w:val="auto"/>
          <w:sz w:val="24"/>
          <w:szCs w:val="24"/>
          <w:highlight w:val="none"/>
          <w:lang w:eastAsia="zh-CN"/>
        </w:rPr>
        <w:t>培训协助线下运营推广，促进平台成为各大医疗机构线上线下的流量入口，协助</w:t>
      </w:r>
      <w:r>
        <w:rPr>
          <w:rFonts w:hint="eastAsia" w:ascii="宋体" w:hAnsi="宋体" w:eastAsia="宋体" w:cs="宋体"/>
          <w:color w:val="auto"/>
          <w:sz w:val="24"/>
          <w:szCs w:val="24"/>
          <w:highlight w:val="none"/>
          <w:lang w:val="en-US" w:eastAsia="zh-CN"/>
        </w:rPr>
        <w:t>招募</w:t>
      </w:r>
      <w:r>
        <w:rPr>
          <w:rFonts w:hint="eastAsia" w:ascii="宋体" w:hAnsi="宋体" w:eastAsia="宋体" w:cs="宋体"/>
          <w:color w:val="auto"/>
          <w:sz w:val="24"/>
          <w:szCs w:val="24"/>
          <w:highlight w:val="none"/>
          <w:lang w:eastAsia="zh-CN"/>
        </w:rPr>
        <w:t>方达成每季度的经营指标。</w:t>
      </w:r>
    </w:p>
    <w:p w14:paraId="1B859B24">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②医院铺设物料推广</w:t>
      </w:r>
    </w:p>
    <w:p w14:paraId="03FCF50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乙方负责全院铺设推广物料（展架/海报/台签/折页），展架铺设到人流量大的区域增加曝光率，折页、台卡落实到各分诊点、导诊台，引导患者自发进行扫码注册。</w:t>
      </w:r>
    </w:p>
    <w:p w14:paraId="151B672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③开诊义诊活动推广</w:t>
      </w:r>
    </w:p>
    <w:p w14:paraId="03E4FC00">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乙方可借助医院义诊活动，准备线下物料并提供人员现场指导宣传互联网功能及用户注册。</w:t>
      </w:r>
    </w:p>
    <w:p w14:paraId="6FE9372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④新媒体运营</w:t>
      </w:r>
    </w:p>
    <w:p w14:paraId="4804881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乙方负责新媒体运营公众号、视频号、小红书、抖音、内容产出，促进医院、药店、体检中心、企业、保险、政府合作，负责信息流、搜索、短视频投放、ROI 管控。</w:t>
      </w:r>
    </w:p>
    <w:p w14:paraId="6CA068A6">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b w:val="0"/>
          <w:bCs w:val="0"/>
          <w:color w:val="auto"/>
          <w:sz w:val="24"/>
          <w:szCs w:val="24"/>
          <w:highlight w:val="none"/>
          <w:lang w:eastAsia="zh-CN"/>
        </w:rPr>
        <w:t>分析、挖掘入驻机构的特色服务</w:t>
      </w:r>
    </w:p>
    <w:p w14:paraId="0F8103D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乙方积极</w:t>
      </w:r>
      <w:r>
        <w:rPr>
          <w:rFonts w:hint="eastAsia" w:ascii="宋体" w:hAnsi="宋体" w:eastAsia="宋体" w:cs="宋体"/>
          <w:color w:val="auto"/>
          <w:sz w:val="24"/>
          <w:szCs w:val="24"/>
          <w:highlight w:val="none"/>
          <w:lang w:eastAsia="zh-CN"/>
        </w:rPr>
        <w:t>开展品牌包装、套餐设计上线、设计推广宣传材料和多渠道运营推广，</w:t>
      </w:r>
      <w:r>
        <w:rPr>
          <w:rFonts w:hint="eastAsia" w:ascii="宋体" w:hAnsi="宋体" w:eastAsia="宋体" w:cs="宋体"/>
          <w:color w:val="auto"/>
          <w:sz w:val="24"/>
          <w:szCs w:val="24"/>
          <w:highlight w:val="none"/>
          <w:lang w:val="en-US" w:eastAsia="zh-CN"/>
        </w:rPr>
        <w:t>按</w:t>
      </w:r>
      <w:r>
        <w:rPr>
          <w:rFonts w:hint="eastAsia" w:ascii="宋体" w:hAnsi="宋体" w:eastAsia="宋体" w:cs="宋体"/>
          <w:color w:val="auto"/>
          <w:sz w:val="24"/>
          <w:szCs w:val="24"/>
          <w:highlight w:val="none"/>
          <w:lang w:eastAsia="zh-CN"/>
        </w:rPr>
        <w:t>要求提供设计标准、设计图，包括但不限于界面布局、色彩搭配、字体选择、图片和图标、视频设计以及交互设计</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p>
    <w:p w14:paraId="10961C11">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4.技术培训</w:t>
      </w:r>
    </w:p>
    <w:p w14:paraId="0F0D25E0">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负责协助</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对平台数字内容进行技术培训、指导、服务，配合机构入驻的IT对接、配置、培训和问题咨询等服务，协助医院组建互联网医院服务团队，培训业务使用和运营推广工作。</w:t>
      </w:r>
    </w:p>
    <w:p w14:paraId="59C99812">
      <w:pPr>
        <w:pStyle w:val="12"/>
        <w:shd w:val="clear" w:color="auto" w:fil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第五条 考核要求</w:t>
      </w:r>
    </w:p>
    <w:p w14:paraId="09E85CE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甲方每季度对乙方的运营服务进行全面考核，乙方应按照响应文件内容及合同要求提供运营服务及保证服务高质量进行，如在运营过程中未与甲方协商，擅自删减运营内容或降低服务质量，甲方可向乙方以口头或者书面形式发起投诉，责令定期整改。如乙方整改效果不达预期（15个工作日内），严重违反合同约定，导致合同目的无法实现，甲方有权终止合同，乙方需承担全部法律责任及经济赔偿。具体量化考核标准详见附件，可根据实际运营需要调整考核标准。</w:t>
      </w:r>
    </w:p>
    <w:p w14:paraId="42AB3E8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u w:val="none"/>
        </w:rPr>
        <w:t>考核标准调整规则：（1）考核量化标准（指标、权重、评分规则）一经本合同生效即相对固定；（2）确因政策变化、业务范围调整、主管部门考核口径变化等客观情形，需对个别非核心指标作技术性调整的，由甲方单方评估、经甲方班子会议审议后以书面补充协议确定，乙方无权单方启动或决定调整；（3）涉及甲方分成、保底补足以及反商业贿赂、数据真实、资金安全等合规红线（一票否决项）的内容一律不得调整，调整不得降低考核总分框架和考核结果应用的刚性；（4）考核结果与续约、退出刚性挂钩，连续两个季度考核不合格即按本合同第六条启动退出程序；（5）考核标准调整实行“一年度一定”，一个运营年度执行期内保持固定、不作调整，确需调整的统一在年度结束后、下一运营年度开始前的调整窗口期集中评估、一次性调整，避免年度执行过程中频繁变动。</w:t>
      </w:r>
    </w:p>
    <w:p w14:paraId="21763628">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第六条 退出机制</w:t>
      </w:r>
    </w:p>
    <w:p w14:paraId="738B96F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为保障平稳过渡、维护平台正常运营及双方合法权益，针对运营期间各类退出情形，制定本退出机制，所有退出行为均需遵循提前报备、清算兜底、平稳交接的原则，具体分类及执行规则如下：</w:t>
      </w:r>
    </w:p>
    <w:p w14:paraId="0D8CB4E3">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（一）运营期满正常退出</w:t>
      </w:r>
    </w:p>
    <w:p w14:paraId="5386D67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运营期限届满前90日，双方需就是否续约进行书面沟通；若双方均无意续约，乙方按本机制启动正常退出流程。</w:t>
      </w:r>
    </w:p>
    <w:p w14:paraId="4C94B46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退出流程：乙方在运营期满前30日，向甲方提交退出方案及交接清单，完成平台运营数据、入驻机构对接、用户服务衔接、业务合同移交、财务对账等全部交接工作。</w:t>
      </w:r>
    </w:p>
    <w:p w14:paraId="6A94F4AB">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清算规则：双方完成年度营收核算、分成款项结清，乙方足额支付保底分成（若有差额）及全部应付款项；无遗留纠纷、债务的，合同关系自动终止。</w:t>
      </w:r>
    </w:p>
    <w:p w14:paraId="5636A854">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交接要求：乙方需配合甲方完成与新运营方（若有）的业务对接，过渡期不少于30日，确保平台服务不中断、入驻机构及用户权益不受损。</w:t>
      </w:r>
    </w:p>
    <w:p w14:paraId="7820BD40">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（二）乙方主动申请退出</w:t>
      </w:r>
    </w:p>
    <w:p w14:paraId="63593496">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乙方因自身经营、战略调整等原因，需提前终止合同的，应提前90日向甲方提交书面退出申请，详细说明退出原因、时间计划及交接方案。</w:t>
      </w:r>
    </w:p>
    <w:p w14:paraId="7E73BD4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退出流程：甲方收到申请后30日内完成审核，审核通过后方可启动退出；未经审批擅自停止运营的，视为严重违约。</w:t>
      </w:r>
    </w:p>
    <w:p w14:paraId="3381B58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u w:val="none"/>
        </w:rPr>
        <w:t>兜底责任：乙方主动退出的，除结清实际运营周期对应的保底分成、增效分成（如有）及全部运营债务外，还应按当年保底分成额度的20%向甲方支付违约金，并承担因提前退出造成的平台损失、入驻机构违约赔偿等相关费用；同时乙方应完成不少于30日的过渡交接，确保平台服务平稳过渡、不中断。</w:t>
      </w:r>
    </w:p>
    <w:p w14:paraId="51D283CC">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交接时限：自审批通过之日起60日内，完成全部运营工作、资产资料、业务资源的交接，派驻专人配合过渡期运维，直至交接完毕。</w:t>
      </w:r>
    </w:p>
    <w:p w14:paraId="35B20A09">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（三）乙方强制被动退出（违约/考核不合格）</w:t>
      </w:r>
    </w:p>
    <w:p w14:paraId="075AB91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乙方存在以下行为之一的，甲方有权单方面解除合同，责令乙方强制退出，且不承担任何补偿责任：</w:t>
      </w:r>
    </w:p>
    <w:p w14:paraId="402117E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1.未按约定支付分成款项、保底差额，逾期超过30日的；</w:t>
      </w:r>
    </w:p>
    <w:p w14:paraId="356EB476">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u w:val="none"/>
        </w:rPr>
        <w:t>连续两个季度考核不合格</w:t>
      </w:r>
      <w:r>
        <w:rPr>
          <w:rFonts w:hint="eastAsia" w:ascii="宋体" w:hAnsi="宋体" w:eastAsia="宋体" w:cs="宋体"/>
          <w:color w:val="auto"/>
          <w:sz w:val="24"/>
          <w:szCs w:val="24"/>
          <w:u w:val="none"/>
        </w:rPr>
        <w:t>，</w:t>
      </w:r>
      <w:r>
        <w:rPr>
          <w:rFonts w:hint="eastAsia" w:ascii="宋体" w:hAnsi="宋体" w:eastAsia="宋体" w:cs="宋体"/>
          <w:color w:val="auto"/>
          <w:sz w:val="24"/>
          <w:szCs w:val="24"/>
        </w:rPr>
        <w:t>经限期整改后仍未达标，无法满足平台运营需求的；</w:t>
      </w:r>
    </w:p>
    <w:p w14:paraId="2E13A9E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3.运营过程中出现重大违规行为，被卫健、市场监管等部门处罚，导致平台资质受损、停业整顿的；</w:t>
      </w:r>
    </w:p>
    <w:p w14:paraId="71D3EEF9">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4.擅自转让运营权、截留平台营收、泄露平台核心数据及商业秘密的；</w:t>
      </w:r>
    </w:p>
    <w:p w14:paraId="5E259FDC">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5.因运营管理不善，引发重大用户投诉、群体性纠纷，造成恶劣社会影响的；</w:t>
      </w:r>
    </w:p>
    <w:p w14:paraId="28C1162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6.出现资不抵债、破产清算、被列入失信被执行人等丧失履约能力情形的。</w:t>
      </w:r>
    </w:p>
    <w:p w14:paraId="04A3D19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退出流程：甲方发出书面解约通知，明确退出时限（一般为15日内），乙方必须无条件配合交接。</w:t>
      </w:r>
    </w:p>
    <w:p w14:paraId="2F68D8E9">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color w:val="auto"/>
          <w:sz w:val="24"/>
          <w:szCs w:val="24"/>
          <w:u w:val="none"/>
        </w:rPr>
        <w:t>（1）因连续两个季度考核不合格被解除合同的，乙方应足额结清实际运营周期对应的保底分成及增效分成（如有），运营风险储备金按本合同约定抵扣，不另设惩罚性违约金，并应配合完成全部退出交接工作。</w:t>
      </w:r>
    </w:p>
    <w:p w14:paraId="4F056A2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color w:val="auto"/>
          <w:sz w:val="24"/>
          <w:szCs w:val="24"/>
          <w:u w:val="none"/>
        </w:rPr>
        <w:t>（2）因截留挪用平台资金、数据造假、签订阴阳合同、商业贿赂、发生重大医疗安全事故、擅自转让运营权等根本性违约被强制退出的，乙方除足额结清实际运营周期对应的保底分成及增效分成（如有）外，运营风险储备金不予退还，并应赔偿因此造成的平台商誉损失、入驻机构违约赔偿、第三方索赔等全部损失。</w:t>
      </w:r>
    </w:p>
    <w:p w14:paraId="07469D5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rPr>
        <w:t>（四）不可抗力/政策调整退出</w:t>
      </w:r>
    </w:p>
    <w:p w14:paraId="7AF5AA1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因地震、火灾、疫情等不可抗力，或国家、地方互联网医疗政策重大调整，导致平台无法继续运营、合作目的无法实现的，双方可协商无责退出。</w:t>
      </w:r>
    </w:p>
    <w:p w14:paraId="6EC7923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双方互不承担违约责任，按实际运营周期核算营收与分成，乙方结清已产生的增效费用，完成剩余业务、用户数据的平稳交接。</w:t>
      </w:r>
    </w:p>
    <w:p w14:paraId="42BE5A9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共同做好入驻机构、用户的解释安抚工作，依法处理未完结订单、服务合同及相关债权债务，尽可能降低各方损失。</w:t>
      </w:r>
    </w:p>
    <w:p w14:paraId="5091577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u w:val="none"/>
        </w:rPr>
        <w:t>外部因素免责：因国家或地方政策重大调整、卫生健康主管部门统筹安排（含明确要求相关业务不通过本平台实施、暂不统筹医疗机构接入等）等不可归责于乙方的外部因素，致使乙方无法完成相应考核目标、业绩指标的，乙方提交相关政府文件（政策文件、行政通知、会议纪要或主管部门出具的书面意见等）作为依据后，可相应减免该情形对应期间的考核责任，或由双方据实协商调整考核、续约目标；乙方应同步说明其已尽合理拓展义务，并及时书面告知甲方、留存相关证据。</w:t>
      </w:r>
    </w:p>
    <w:p w14:paraId="31340C12">
      <w:pPr>
        <w:shd w:val="clear" w:color="auto" w:fill="auto"/>
        <w:kinsoku/>
        <w:autoSpaceDE/>
        <w:autoSpaceDN/>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（五）退出通用要求</w:t>
      </w:r>
    </w:p>
    <w:p w14:paraId="498A8FD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资料交接：乙方需移交全部平台运营台账、用户数据、入驻机构档案、业务合同、财务凭证、资质文件等全部资料，确保数据真实完整、可追溯。</w:t>
      </w:r>
    </w:p>
    <w:p w14:paraId="05DEDAF4">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业务存续：未完结的订单、服务合同、入驻协议等，由甲方或甲方指定运营单位承接，乙方需配合完成权利义务转移，不得擅自终止服务。</w:t>
      </w:r>
    </w:p>
    <w:p w14:paraId="1EBBC407">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品牌与商誉：退出后乙方不得继续使用“三水区互联网医疗服务平台”相关品牌、标识及名义开展任何业务，不得诋毁平台商誉。</w:t>
      </w:r>
    </w:p>
    <w:p w14:paraId="32DB9A05">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第七条 知识产权及数据安全</w:t>
      </w:r>
    </w:p>
    <w:p w14:paraId="5BB024DF">
      <w:pPr>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参与项目运营的工作人员会涉及到医院信息系统数据及运营数据，系统设计所涉及到的数据、需求图表等知识产权归甲方所有，未经甲方允许，不得将系统数据、需求等知识产权进行对外宣传、出售，不得泄露给第三方或用于本项目以外的用途。项目运营结束后，双方仍需对项目涉及的技术细节、商业信息等承担保密义务，若因一方原因导致泄密，需承担全部法律后果及甲方因此遭受的损失。</w:t>
      </w:r>
    </w:p>
    <w:p w14:paraId="1BBA0623">
      <w:pPr>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本项目运营期间，乙方因运营服务所产生的所有成果（含图文内容、视频素材、数据报告、活动策划方案等）的知识产权归甲所有。未经甲方书面许可，乙方不得以任何形式复制、传播、改编或用于其他用途，否则甲方有权追究法律责任并要求赔偿损失（包括直接经济损失、商誉损害等）。</w:t>
      </w:r>
    </w:p>
    <w:p w14:paraId="79ABF44E">
      <w:pPr>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（三）运营期满后，乙方需将平台运营的微信公众号、小程序等平台账号及数据完整移交给甲方，不得保留账号使用权或擅自删除历史数据。未经允许，乙方不得继续使用上述平台账号进行任何活动。</w:t>
      </w:r>
    </w:p>
    <w:p w14:paraId="5B2567FF">
      <w:pPr>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（四）乙方须保证其提供的内容、技术、服务等不侵犯任何第三方的知识产权。若因第三方提出侵权主张引发法律纠纷，乙方需承担全部法律责任及经济赔偿，甲方对此不承担任何责任。</w:t>
      </w:r>
    </w:p>
    <w:p w14:paraId="0E6B3355">
      <w:pPr>
        <w:numPr>
          <w:ilvl w:val="0"/>
          <w:numId w:val="0"/>
        </w:num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运营期内，</w:t>
      </w:r>
      <w:r>
        <w:rPr>
          <w:rFonts w:hint="eastAsia" w:ascii="宋体" w:hAnsi="宋体" w:eastAsia="宋体" w:cs="宋体"/>
          <w:color w:val="auto"/>
          <w:sz w:val="24"/>
          <w:szCs w:val="24"/>
          <w:highlight w:val="none"/>
        </w:rPr>
        <w:t>乙方有权以该平台运营商的名义进行市场推广和品牌宣传活动，但所有重大活动方案须事先征得甲方书面同意。</w:t>
      </w:r>
    </w:p>
    <w:p w14:paraId="05DE555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若乙方的工作需要甲方先行配合完成，在甲方未完成</w:t>
      </w:r>
      <w:r>
        <w:rPr>
          <w:rFonts w:hint="eastAsia" w:ascii="宋体" w:hAnsi="宋体" w:eastAsia="宋体" w:cs="宋体"/>
          <w:color w:val="auto"/>
          <w:sz w:val="24"/>
          <w:szCs w:val="24"/>
          <w:highlight w:val="none"/>
          <w:lang w:val="en-US" w:eastAsia="zh-CN"/>
        </w:rPr>
        <w:t>或者延期</w:t>
      </w:r>
      <w:r>
        <w:rPr>
          <w:rFonts w:hint="eastAsia" w:ascii="宋体" w:hAnsi="宋体" w:eastAsia="宋体" w:cs="宋体"/>
          <w:color w:val="auto"/>
          <w:sz w:val="24"/>
          <w:szCs w:val="24"/>
          <w:highlight w:val="none"/>
        </w:rPr>
        <w:t>的情况下，乙方有权根据实际情况增加该项工作的实际完成时间。</w:t>
      </w:r>
    </w:p>
    <w:p w14:paraId="2B17FA6C">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若乙方因运营需要，在平台新增功能模块，需经甲方书面同意方可实施，运营期结束时，除非甲方要求删除，所有在平台新增的功能模块产权归甲方所有。</w:t>
      </w:r>
    </w:p>
    <w:p w14:paraId="75872D96">
      <w:pPr>
        <w:shd w:val="clear" w:color="auto" w:fill="auto"/>
        <w:kinsoku/>
        <w:autoSpaceDE/>
        <w:autoSpaceDN/>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CN"/>
        </w:rPr>
        <w:t>条 通知与送达</w:t>
      </w:r>
    </w:p>
    <w:p w14:paraId="18F766E5">
      <w:pPr>
        <w:pStyle w:val="122"/>
        <w:shd w:val="clear" w:color="auto" w:fill="auto"/>
        <w:kinsoku/>
        <w:autoSpaceDE/>
        <w:autoSpaceDN/>
        <w:adjustRightInd/>
        <w:snapToGrid/>
        <w:spacing w:line="360" w:lineRule="auto"/>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一方向另一方发出的任何通知应以书面方式作出并经该方或代表该方签署。该等通知通过短信、微信、快递公司或电子邮件的方式，在通过约定联系方式送达或送至本协议项下所载地址时将视为有效送达。各方初步的地址和联系方式如下：</w:t>
      </w:r>
    </w:p>
    <w:p w14:paraId="1A904846">
      <w:pPr>
        <w:pStyle w:val="37"/>
        <w:shd w:val="clear" w:color="auto" w:fill="auto"/>
        <w:kinsoku/>
        <w:autoSpaceDE/>
        <w:autoSpaceDN/>
        <w:adjustRightInd/>
        <w:snapToGrid/>
        <w:spacing w:before="0" w:beforeAutospacing="0" w:after="0" w:afterAutospacing="0" w:line="360" w:lineRule="auto"/>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甲方联系人：</w:t>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eastAsia="zh-CN"/>
        </w:rPr>
        <w:t xml:space="preserve"> 电话：</w:t>
      </w:r>
    </w:p>
    <w:p w14:paraId="3DD78470">
      <w:pPr>
        <w:pStyle w:val="37"/>
        <w:shd w:val="clear" w:color="auto" w:fill="auto"/>
        <w:kinsoku/>
        <w:autoSpaceDE/>
        <w:autoSpaceDN/>
        <w:adjustRightInd/>
        <w:snapToGrid/>
        <w:spacing w:before="0" w:beforeAutospacing="0" w:after="0" w:afterAutospacing="0" w:line="360" w:lineRule="auto"/>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 xml:space="preserve">甲方地址： </w:t>
      </w:r>
    </w:p>
    <w:p w14:paraId="443C628E">
      <w:pPr>
        <w:pStyle w:val="37"/>
        <w:shd w:val="clear" w:color="auto" w:fill="auto"/>
        <w:kinsoku/>
        <w:autoSpaceDE/>
        <w:autoSpaceDN/>
        <w:adjustRightInd/>
        <w:snapToGrid/>
        <w:spacing w:before="0" w:beforeAutospacing="0" w:after="0" w:afterAutospacing="0" w:line="360" w:lineRule="auto"/>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乙方联系人：</w:t>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eastAsia="zh-CN"/>
        </w:rPr>
        <w:tab/>
      </w:r>
      <w:r>
        <w:rPr>
          <w:rFonts w:hint="eastAsia" w:ascii="宋体" w:hAnsi="宋体" w:eastAsia="宋体" w:cs="宋体"/>
          <w:color w:val="auto"/>
          <w:kern w:val="2"/>
          <w:sz w:val="24"/>
          <w:szCs w:val="24"/>
          <w:highlight w:val="none"/>
          <w:lang w:eastAsia="zh-CN"/>
        </w:rPr>
        <w:t xml:space="preserve"> 电话：</w:t>
      </w:r>
      <w:r>
        <w:rPr>
          <w:rFonts w:hint="eastAsia" w:ascii="宋体" w:hAnsi="宋体" w:eastAsia="宋体" w:cs="宋体"/>
          <w:color w:val="auto"/>
          <w:kern w:val="2"/>
          <w:sz w:val="24"/>
          <w:szCs w:val="24"/>
          <w:highlight w:val="none"/>
          <w:lang w:val="en-US" w:eastAsia="zh-CN"/>
        </w:rPr>
        <w:t xml:space="preserve"> </w:t>
      </w:r>
    </w:p>
    <w:p w14:paraId="188DD340">
      <w:pPr>
        <w:pStyle w:val="37"/>
        <w:shd w:val="clear" w:color="auto" w:fill="auto"/>
        <w:kinsoku/>
        <w:autoSpaceDE/>
        <w:autoSpaceDN/>
        <w:adjustRightInd/>
        <w:snapToGrid/>
        <w:spacing w:before="0" w:beforeAutospacing="0" w:after="0" w:afterAutospacing="0"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eastAsia="zh-CN"/>
        </w:rPr>
        <w:t>乙方地址：</w:t>
      </w:r>
    </w:p>
    <w:p w14:paraId="27A1665E">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条 保密义务</w:t>
      </w:r>
    </w:p>
    <w:p w14:paraId="3C8C963C">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1、甲乙双方应对其通过工作接触和通过其他渠道得知的有关对方的商业秘密严格保密，未经对方事先书面同意，不得向其他人披露。</w:t>
      </w:r>
    </w:p>
    <w:p w14:paraId="02545295">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2、本条款在本协议终止或解除后仍继续有效。</w:t>
      </w:r>
    </w:p>
    <w:p w14:paraId="6B45FC02">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eastAsia="zh-CN"/>
        </w:rPr>
        <w:t>条 违约责任</w:t>
      </w:r>
    </w:p>
    <w:p w14:paraId="720A968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合同任何一方拒绝、迟延、拖延或未能完全履行本协议中约定的任何义务均被视为违约，除本合同另有规定，违约方应承担违约责任，守约方有权要求违约方赔偿其因此所遭受的全部损失，并要求违约方赔偿守约方追究违约责任所支付的相关合理费用，包括但不限于为解决纠纷而支出的各项合理且必要的费用（诉讼费、保全费、差旅费、律师费、评估费、鉴定费、审计费等）。</w:t>
      </w:r>
    </w:p>
    <w:p w14:paraId="19E71D1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如违约方在收到守约方要求其纠正违约行为的书面通知5日后仍继续进行违约行为或不履行其义务，守约方除就其所有损失（包括直接损失以及因此赔偿所引发的一切合理且必要的费用和支出）获得违约方赔偿外，亦有权单方终止本协议。</w:t>
      </w:r>
    </w:p>
    <w:p w14:paraId="7661AE2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乙方不得与入驻</w:t>
      </w:r>
      <w:r>
        <w:rPr>
          <w:rFonts w:hint="eastAsia" w:ascii="宋体" w:hAnsi="宋体" w:eastAsia="宋体" w:cs="宋体"/>
          <w:color w:val="auto"/>
          <w:sz w:val="24"/>
          <w:szCs w:val="24"/>
          <w:highlight w:val="none"/>
          <w:lang w:val="en-US" w:eastAsia="zh-CN"/>
        </w:rPr>
        <w:t>平台</w:t>
      </w:r>
      <w:r>
        <w:rPr>
          <w:rFonts w:hint="eastAsia" w:ascii="宋体" w:hAnsi="宋体" w:eastAsia="宋体" w:cs="宋体"/>
          <w:color w:val="auto"/>
          <w:sz w:val="24"/>
          <w:szCs w:val="24"/>
          <w:highlight w:val="none"/>
          <w:lang w:eastAsia="zh-CN"/>
        </w:rPr>
        <w:t>的商</w:t>
      </w:r>
      <w:r>
        <w:rPr>
          <w:rFonts w:hint="eastAsia" w:ascii="宋体" w:hAnsi="宋体" w:eastAsia="宋体" w:cs="宋体"/>
          <w:color w:val="auto"/>
          <w:sz w:val="24"/>
          <w:szCs w:val="24"/>
          <w:highlight w:val="none"/>
          <w:lang w:val="en-US" w:eastAsia="zh-CN"/>
        </w:rPr>
        <w:t>家</w:t>
      </w:r>
      <w:r>
        <w:rPr>
          <w:rFonts w:hint="eastAsia" w:ascii="宋体" w:hAnsi="宋体" w:eastAsia="宋体" w:cs="宋体"/>
          <w:color w:val="auto"/>
          <w:sz w:val="24"/>
          <w:szCs w:val="24"/>
          <w:highlight w:val="none"/>
          <w:lang w:eastAsia="zh-CN"/>
        </w:rPr>
        <w:t>、医疗机构及第三方就同一交易事项订立两份及以上内容不一致、意思表示不真实的合同或协议，不得通过备案合同与实际履行合同不一致、签订阴阳合同（俗称）、虚假补充协议等方式隐瞒真实交易、逃避监管、规避分成、偷逃税款；乙方不得虚构、篡改、虚报、瞒报平台经营数据，不得恶意串通虚增/虚减业绩。</w:t>
      </w:r>
    </w:p>
    <w:p w14:paraId="21960D9D">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乙方违反本条约定，视为根本性违约，甲方有权：</w:t>
      </w:r>
    </w:p>
    <w:p w14:paraId="062C2ACB">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）单方解除合同</w:t>
      </w:r>
      <w:r>
        <w:rPr>
          <w:rFonts w:hint="eastAsia" w:ascii="宋体" w:hAnsi="宋体" w:eastAsia="宋体" w:cs="宋体"/>
          <w:color w:val="auto"/>
          <w:sz w:val="24"/>
          <w:szCs w:val="24"/>
          <w:highlight w:val="none"/>
          <w:lang w:val="en-US" w:eastAsia="zh-CN"/>
        </w:rPr>
        <w:t>并要求</w:t>
      </w:r>
      <w:r>
        <w:rPr>
          <w:rFonts w:hint="eastAsia" w:ascii="宋体" w:hAnsi="宋体" w:eastAsia="宋体" w:cs="宋体"/>
          <w:color w:val="auto"/>
          <w:sz w:val="24"/>
          <w:szCs w:val="24"/>
          <w:highlight w:val="none"/>
          <w:lang w:eastAsia="zh-CN"/>
        </w:rPr>
        <w:t>乙方足额补足年度保底分成差额，并赔偿甲方全部损失；</w:t>
      </w:r>
    </w:p>
    <w:p w14:paraId="66AE002B">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（2）要求乙方支付违约金人民币</w:t>
      </w:r>
      <w:r>
        <w:rPr>
          <w:rFonts w:hint="eastAsia" w:ascii="宋体" w:hAnsi="宋体" w:eastAsia="宋体" w:cs="宋体"/>
          <w:color w:val="auto"/>
          <w:sz w:val="24"/>
          <w:szCs w:val="24"/>
          <w:u w:val="none"/>
        </w:rPr>
        <w:t>50万元；乙方实际给甲方造成的损失超过前述违约金数额的，应就超过部分予以全额赔偿</w:t>
      </w:r>
      <w:r>
        <w:rPr>
          <w:rFonts w:hint="eastAsia" w:ascii="宋体" w:hAnsi="宋体" w:eastAsia="宋体" w:cs="宋体"/>
          <w:color w:val="auto"/>
          <w:sz w:val="24"/>
          <w:szCs w:val="24"/>
        </w:rPr>
        <w:t>；</w:t>
      </w:r>
    </w:p>
    <w:p w14:paraId="04A95B7A">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）因此产生的税务、行政、刑事及第三方索赔责任，均由乙方独立承担。</w:t>
      </w:r>
    </w:p>
    <w:p w14:paraId="088F18AC">
      <w:pPr>
        <w:shd w:val="clear" w:color="auto" w:fill="auto"/>
        <w:kinsoku/>
        <w:autoSpaceDE/>
        <w:autoSpaceDN/>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十一</w:t>
      </w:r>
      <w:r>
        <w:rPr>
          <w:rFonts w:hint="eastAsia" w:ascii="宋体" w:hAnsi="宋体" w:eastAsia="宋体" w:cs="宋体"/>
          <w:b/>
          <w:bCs/>
          <w:color w:val="auto"/>
          <w:sz w:val="24"/>
          <w:szCs w:val="24"/>
          <w:highlight w:val="none"/>
          <w:lang w:eastAsia="zh-CN"/>
        </w:rPr>
        <w:t>条</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bCs/>
          <w:color w:val="auto"/>
          <w:sz w:val="24"/>
          <w:szCs w:val="24"/>
          <w:highlight w:val="none"/>
          <w:lang w:eastAsia="zh-CN"/>
        </w:rPr>
        <w:t>反商业贿赂与廉洁从业</w:t>
      </w:r>
      <w:r>
        <w:rPr>
          <w:rFonts w:hint="eastAsia" w:ascii="宋体" w:hAnsi="宋体" w:eastAsia="宋体" w:cs="宋体"/>
          <w:color w:val="auto"/>
          <w:sz w:val="24"/>
          <w:szCs w:val="24"/>
          <w:highlight w:val="none"/>
        </w:rPr>
        <w:t xml:space="preserve"> </w:t>
      </w:r>
    </w:p>
    <w:p w14:paraId="7F7CCFC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 xml:space="preserve">乙方承诺严格遵守廉洁从业规定，不得向任何单位、个人索取或收受财物，不得提供或接受回扣、礼品、礼金、消费卡、有价证券、宴请、旅游、娱乐及其他任何形式的不正当利益。 </w:t>
      </w:r>
    </w:p>
    <w:p w14:paraId="61301EE3">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乙方不得与入驻机构、供应商、第三方恶意串通、进行利益输送、商业贿赂、虚增交易、虚构数据、签订虚假合同或阴阳合同。</w:t>
      </w:r>
    </w:p>
    <w:p w14:paraId="3690EDA2">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 xml:space="preserve">乙方及其工作人员违反本条约定，视为根本性违约，甲方有权单方解除合同，运营风险储备金不予退还，乙方应向甲方支付违约金，并赔偿甲方全部损失。 </w:t>
      </w:r>
    </w:p>
    <w:p w14:paraId="13724D21">
      <w:pPr>
        <w:shd w:val="clear" w:color="auto" w:fill="auto"/>
        <w:kinsoku/>
        <w:autoSpaceDE/>
        <w:autoSpaceDN/>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甲方有权对乙方开展廉洁监督、审计、核查，乙方应无条件配合；拒不配合的，直接推定乙方存在违约行为。</w:t>
      </w:r>
    </w:p>
    <w:p w14:paraId="00DA2854">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十二</w:t>
      </w:r>
      <w:r>
        <w:rPr>
          <w:rFonts w:hint="eastAsia" w:ascii="宋体" w:hAnsi="宋体" w:eastAsia="宋体" w:cs="宋体"/>
          <w:b/>
          <w:bCs/>
          <w:color w:val="auto"/>
          <w:sz w:val="24"/>
          <w:szCs w:val="24"/>
          <w:highlight w:val="none"/>
          <w:lang w:eastAsia="zh-CN"/>
        </w:rPr>
        <w:t>条 争议解决</w:t>
      </w:r>
    </w:p>
    <w:p w14:paraId="188288D8">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1.甲乙双方在履行本合同过程中若发生争议，应协商解决，协商不能解决的，可向</w:t>
      </w:r>
      <w:r>
        <w:rPr>
          <w:rFonts w:hint="eastAsia" w:ascii="宋体" w:hAnsi="宋体" w:eastAsia="宋体" w:cs="宋体"/>
          <w:color w:val="auto"/>
          <w:sz w:val="24"/>
          <w:szCs w:val="24"/>
          <w:highlight w:val="none"/>
          <w:lang w:val="en-US" w:eastAsia="zh-CN"/>
        </w:rPr>
        <w:t>三水区人民法院</w:t>
      </w:r>
      <w:r>
        <w:rPr>
          <w:rFonts w:hint="eastAsia" w:ascii="宋体" w:hAnsi="宋体" w:eastAsia="宋体" w:cs="宋体"/>
          <w:color w:val="auto"/>
          <w:sz w:val="24"/>
          <w:szCs w:val="24"/>
          <w:highlight w:val="none"/>
          <w:lang w:eastAsia="zh-CN"/>
        </w:rPr>
        <w:t>提起诉讼。</w:t>
      </w:r>
    </w:p>
    <w:p w14:paraId="3FD373FF">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2.本合同的订立、执行、解释及争议的解决均应适用中华人民共和国法律。</w:t>
      </w:r>
    </w:p>
    <w:p w14:paraId="7A976B18">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第</w:t>
      </w:r>
      <w:r>
        <w:rPr>
          <w:rFonts w:hint="eastAsia" w:ascii="宋体" w:hAnsi="宋体" w:eastAsia="宋体" w:cs="宋体"/>
          <w:b/>
          <w:bCs/>
          <w:color w:val="auto"/>
          <w:sz w:val="24"/>
          <w:szCs w:val="24"/>
          <w:highlight w:val="none"/>
          <w:lang w:val="en-US" w:eastAsia="zh-CN"/>
        </w:rPr>
        <w:t>十三</w:t>
      </w:r>
      <w:r>
        <w:rPr>
          <w:rFonts w:hint="eastAsia" w:ascii="宋体" w:hAnsi="宋体" w:eastAsia="宋体" w:cs="宋体"/>
          <w:b/>
          <w:bCs/>
          <w:color w:val="auto"/>
          <w:sz w:val="24"/>
          <w:szCs w:val="24"/>
          <w:highlight w:val="none"/>
          <w:lang w:eastAsia="zh-CN"/>
        </w:rPr>
        <w:t>条 不可抗力</w:t>
      </w:r>
    </w:p>
    <w:p w14:paraId="6ED723B1">
      <w:pPr>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1．如果甲方或乙方平台中的任何一方因为不可抗力（如：战争、火灾、台风、洪水、地震、疫情、政策）而被迫停止或推迟合同的执行，则合同执行相应延迟，延迟的时间等于不可抗力发生作用的时间。</w:t>
      </w:r>
    </w:p>
    <w:p w14:paraId="48FF504C">
      <w:pPr>
        <w:shd w:val="clear" w:color="auto" w:fill="auto"/>
        <w:kinsoku/>
        <w:autoSpaceDE/>
        <w:autoSpaceDN/>
        <w:adjustRightInd/>
        <w:snapToGrid/>
        <w:spacing w:line="360" w:lineRule="auto"/>
        <w:ind w:firstLine="480"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eastAsia="zh-CN"/>
        </w:rPr>
        <w:t>2．如因不可抗力事件的发生导致合同无法履行时，遇不可抗力的一方应立即将事故情况书面告知另一方，并应在不可抗力事件结束后</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日内，提供事故详情及合同不能履行或者需要延期履行的书面资料，双方认可后协商终止合同或暂时延迟合同的履行。</w:t>
      </w:r>
    </w:p>
    <w:p w14:paraId="72EFC009">
      <w:pPr>
        <w:shd w:val="clear" w:color="auto" w:fill="auto"/>
        <w:kinsoku/>
        <w:autoSpaceDE/>
        <w:autoSpaceDN/>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第十</w:t>
      </w: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eastAsia="zh-CN"/>
        </w:rPr>
        <w:t>条 其他</w:t>
      </w:r>
    </w:p>
    <w:p w14:paraId="6D3AC127">
      <w:pPr>
        <w:pStyle w:val="122"/>
        <w:shd w:val="clear" w:color="auto" w:fill="auto"/>
        <w:kinsoku/>
        <w:autoSpaceDE/>
        <w:autoSpaceDN/>
        <w:adjustRightInd/>
        <w:snapToGrid/>
        <w:spacing w:line="360" w:lineRule="auto"/>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甲乙双方运营本项目，应遵守国家相关法律法规的规定，符合国家、地方政策以及行业规范等的要求。</w:t>
      </w:r>
    </w:p>
    <w:p w14:paraId="4BDE3AAC">
      <w:pPr>
        <w:pStyle w:val="122"/>
        <w:shd w:val="clear" w:color="auto" w:fill="auto"/>
        <w:kinsoku/>
        <w:autoSpaceDE/>
        <w:autoSpaceDN/>
        <w:adjustRightInd/>
        <w:snapToGrid/>
        <w:spacing w:line="360" w:lineRule="auto"/>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甲乙双方可就协议履行过程中出现的问题进行协商，达成一致后另行签订补充协议，补充协议与本协议具有同等法律效力。</w:t>
      </w:r>
    </w:p>
    <w:p w14:paraId="119203B2">
      <w:pPr>
        <w:pStyle w:val="122"/>
        <w:shd w:val="clear" w:color="auto" w:fill="auto"/>
        <w:kinsoku/>
        <w:autoSpaceDE/>
        <w:autoSpaceDN/>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本协议经甲乙双方盖章后生效。本协议一式</w:t>
      </w:r>
      <w:r>
        <w:rPr>
          <w:rFonts w:hint="eastAsia" w:ascii="宋体" w:hAnsi="宋体" w:eastAsia="宋体" w:cs="宋体"/>
          <w:color w:val="auto"/>
          <w:sz w:val="24"/>
          <w:szCs w:val="24"/>
          <w:highlight w:val="none"/>
          <w:u w:val="single"/>
          <w:lang w:eastAsia="zh-CN"/>
        </w:rPr>
        <w:t>陆</w:t>
      </w:r>
      <w:r>
        <w:rPr>
          <w:rFonts w:hint="eastAsia" w:ascii="宋体" w:hAnsi="宋体" w:eastAsia="宋体" w:cs="宋体"/>
          <w:color w:val="auto"/>
          <w:sz w:val="24"/>
          <w:szCs w:val="24"/>
          <w:highlight w:val="none"/>
          <w:lang w:eastAsia="zh-CN"/>
        </w:rPr>
        <w:t>份，甲方执</w:t>
      </w:r>
      <w:r>
        <w:rPr>
          <w:rFonts w:hint="eastAsia" w:ascii="宋体" w:hAnsi="宋体" w:eastAsia="宋体" w:cs="宋体"/>
          <w:color w:val="auto"/>
          <w:sz w:val="24"/>
          <w:szCs w:val="24"/>
          <w:highlight w:val="none"/>
          <w:u w:val="single"/>
          <w:lang w:eastAsia="zh-CN"/>
        </w:rPr>
        <w:t>叁</w:t>
      </w:r>
      <w:r>
        <w:rPr>
          <w:rFonts w:hint="eastAsia" w:ascii="宋体" w:hAnsi="宋体" w:eastAsia="宋体" w:cs="宋体"/>
          <w:color w:val="auto"/>
          <w:sz w:val="24"/>
          <w:szCs w:val="24"/>
          <w:highlight w:val="none"/>
          <w:lang w:eastAsia="zh-CN"/>
        </w:rPr>
        <w:t>份，乙方执</w:t>
      </w:r>
      <w:r>
        <w:rPr>
          <w:rFonts w:hint="eastAsia" w:ascii="宋体" w:hAnsi="宋体" w:eastAsia="宋体" w:cs="宋体"/>
          <w:color w:val="auto"/>
          <w:sz w:val="24"/>
          <w:szCs w:val="24"/>
          <w:highlight w:val="none"/>
          <w:u w:val="single"/>
          <w:lang w:eastAsia="zh-CN"/>
        </w:rPr>
        <w:t>叁</w:t>
      </w:r>
      <w:r>
        <w:rPr>
          <w:rFonts w:hint="eastAsia" w:ascii="宋体" w:hAnsi="宋体" w:eastAsia="宋体" w:cs="宋体"/>
          <w:color w:val="auto"/>
          <w:sz w:val="24"/>
          <w:szCs w:val="24"/>
          <w:highlight w:val="none"/>
          <w:lang w:eastAsia="zh-CN"/>
        </w:rPr>
        <w:t>份，均具有同等法律效力。</w:t>
      </w:r>
    </w:p>
    <w:p w14:paraId="1D2B2C66">
      <w:pPr>
        <w:keepNext w:val="0"/>
        <w:keepLines w:val="0"/>
        <w:pageBreakBefore w:val="0"/>
        <w:widowControl w:val="0"/>
        <w:shd w:val="clear" w:color="auto" w:fill="auto"/>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lang w:val="en-US" w:eastAsia="zh-CN"/>
        </w:rPr>
        <w:t>附件：</w:t>
      </w:r>
      <w:r>
        <w:rPr>
          <w:rFonts w:hint="eastAsia" w:ascii="宋体" w:hAnsi="宋体" w:eastAsia="宋体" w:cs="宋体"/>
          <w:b w:val="0"/>
          <w:color w:val="auto"/>
          <w:sz w:val="24"/>
          <w:szCs w:val="24"/>
          <w:highlight w:val="none"/>
        </w:rPr>
        <w:t>三水区互联网医</w:t>
      </w:r>
      <w:r>
        <w:rPr>
          <w:rFonts w:hint="eastAsia" w:ascii="宋体" w:hAnsi="宋体" w:eastAsia="宋体" w:cs="宋体"/>
          <w:b w:val="0"/>
          <w:color w:val="auto"/>
          <w:sz w:val="24"/>
          <w:szCs w:val="24"/>
          <w:highlight w:val="none"/>
          <w:lang w:val="en-US" w:eastAsia="zh-CN"/>
        </w:rPr>
        <w:t>疗服务</w:t>
      </w:r>
      <w:r>
        <w:rPr>
          <w:rFonts w:hint="eastAsia" w:ascii="宋体" w:hAnsi="宋体" w:eastAsia="宋体" w:cs="宋体"/>
          <w:b w:val="0"/>
          <w:color w:val="auto"/>
          <w:sz w:val="24"/>
          <w:szCs w:val="24"/>
          <w:highlight w:val="none"/>
        </w:rPr>
        <w:t>平台运营量化考核标准</w:t>
      </w:r>
    </w:p>
    <w:p w14:paraId="6E521E83">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lang w:eastAsia="zh-CN"/>
        </w:rPr>
      </w:pPr>
    </w:p>
    <w:p w14:paraId="10BF7A7F">
      <w:pPr>
        <w:shd w:val="clear" w:color="auto" w:fill="auto"/>
        <w:rPr>
          <w:rFonts w:hint="eastAsia" w:ascii="宋体" w:hAnsi="宋体" w:eastAsia="宋体" w:cs="宋体"/>
          <w:color w:val="auto"/>
          <w:sz w:val="24"/>
          <w:szCs w:val="24"/>
          <w:highlight w:val="none"/>
        </w:rPr>
      </w:pPr>
    </w:p>
    <w:p w14:paraId="281195CC">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lang w:eastAsia="zh-CN"/>
        </w:rPr>
      </w:pPr>
    </w:p>
    <w:p w14:paraId="06C1548F">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甲方（盖章）：广东宏益健康产业投资有限公司</w:t>
      </w:r>
    </w:p>
    <w:p w14:paraId="661E3CFC">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w:t>
      </w:r>
    </w:p>
    <w:p w14:paraId="01BA5435">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rPr>
      </w:pPr>
    </w:p>
    <w:p w14:paraId="484DBA69">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乙方（盖章）：</w:t>
      </w:r>
    </w:p>
    <w:p w14:paraId="6B48F811">
      <w:pPr>
        <w:pStyle w:val="122"/>
        <w:shd w:val="clear" w:color="auto" w:fill="auto"/>
        <w:kinsoku/>
        <w:autoSpaceDE/>
        <w:autoSpaceDN/>
        <w:adjustRightInd/>
        <w:snapToGrid/>
        <w:spacing w:line="360" w:lineRule="auto"/>
        <w:ind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w:t>
      </w:r>
    </w:p>
    <w:p w14:paraId="70CB9E40">
      <w:pPr>
        <w:shd w:val="clear" w:color="auto" w:fill="auto"/>
        <w:kinsoku/>
        <w:autoSpaceDE/>
        <w:autoSpaceDN/>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签订时间：202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 月 日</w:t>
      </w:r>
    </w:p>
    <w:p w14:paraId="1A8E7576">
      <w:pPr>
        <w:shd w:val="clear" w:color="auto" w:fill="auto"/>
        <w:kinsoku/>
        <w:autoSpaceDE/>
        <w:autoSpaceDN/>
        <w:adjustRightInd/>
        <w:snapToGrid/>
        <w:spacing w:line="360" w:lineRule="auto"/>
        <w:textAlignment w:val="auto"/>
        <w:rPr>
          <w:rFonts w:hint="eastAsia" w:ascii="宋体" w:hAnsi="宋体" w:eastAsia="宋体" w:cs="宋体"/>
          <w:color w:val="auto"/>
          <w:sz w:val="21"/>
          <w:szCs w:val="21"/>
          <w:highlight w:val="none"/>
        </w:rPr>
      </w:pPr>
    </w:p>
    <w:p w14:paraId="456AD633">
      <w:pPr>
        <w:shd w:val="clear" w:color="auto" w:fill="auto"/>
        <w:kinsoku/>
        <w:autoSpaceDE/>
        <w:autoSpaceDN/>
        <w:adjustRightInd/>
        <w:snapToGrid/>
        <w:spacing w:line="360" w:lineRule="auto"/>
        <w:textAlignment w:val="auto"/>
        <w:rPr>
          <w:rFonts w:hint="eastAsia" w:ascii="宋体" w:hAnsi="宋体" w:eastAsia="宋体" w:cs="宋体"/>
          <w:color w:val="auto"/>
          <w:sz w:val="21"/>
          <w:szCs w:val="21"/>
          <w:highlight w:val="none"/>
        </w:rPr>
      </w:pPr>
    </w:p>
    <w:p w14:paraId="291F40BB">
      <w:pPr>
        <w:shd w:val="clear" w:color="auto" w:fill="auto"/>
        <w:kinsoku/>
        <w:autoSpaceDE/>
        <w:autoSpaceDN/>
        <w:adjustRightInd/>
        <w:snapToGrid/>
        <w:spacing w:line="360" w:lineRule="auto"/>
        <w:textAlignment w:val="auto"/>
        <w:rPr>
          <w:rFonts w:hint="eastAsia" w:ascii="宋体" w:hAnsi="宋体" w:eastAsia="宋体" w:cs="宋体"/>
          <w:color w:val="auto"/>
          <w:sz w:val="21"/>
          <w:szCs w:val="21"/>
          <w:highlight w:val="none"/>
        </w:rPr>
      </w:pPr>
    </w:p>
    <w:p w14:paraId="62E28BAD">
      <w:pPr>
        <w:shd w:val="clear" w:color="auto" w:fill="auto"/>
        <w:kinsoku/>
        <w:autoSpaceDE/>
        <w:autoSpaceDN/>
        <w:adjustRightInd/>
        <w:snapToGrid/>
        <w:spacing w:line="360" w:lineRule="auto"/>
        <w:textAlignment w:val="auto"/>
        <w:rPr>
          <w:rFonts w:hint="eastAsia" w:ascii="宋体" w:hAnsi="宋体" w:eastAsia="宋体" w:cs="宋体"/>
          <w:color w:val="auto"/>
          <w:sz w:val="21"/>
          <w:szCs w:val="21"/>
          <w:highlight w:val="none"/>
        </w:rPr>
      </w:pPr>
    </w:p>
    <w:p w14:paraId="374E1932">
      <w:pP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br w:type="page"/>
      </w:r>
    </w:p>
    <w:p w14:paraId="1E6643B5">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方正小标宋简体" w:hAnsi="方正小标宋简体" w:eastAsia="方正小标宋简体" w:cs="方正小标宋简体"/>
          <w:b/>
          <w:color w:val="auto"/>
          <w:sz w:val="44"/>
          <w:szCs w:val="44"/>
          <w:highlight w:val="none"/>
        </w:rPr>
      </w:pPr>
      <w:r>
        <w:rPr>
          <w:rFonts w:hint="eastAsia" w:ascii="宋体" w:hAnsi="宋体" w:eastAsia="宋体" w:cs="宋体"/>
          <w:b/>
          <w:color w:val="auto"/>
          <w:sz w:val="28"/>
          <w:szCs w:val="28"/>
          <w:highlight w:val="none"/>
          <w:lang w:eastAsia="zh-CN"/>
        </w:rPr>
        <w:t>附件：</w:t>
      </w:r>
    </w:p>
    <w:p w14:paraId="005BB3B7">
      <w:pPr>
        <w:keepNext w:val="0"/>
        <w:keepLines w:val="0"/>
        <w:pageBreakBefore w:val="0"/>
        <w:widowControl w:val="0"/>
        <w:shd w:val="clear" w:color="auto" w:fill="auto"/>
        <w:kinsoku/>
        <w:wordWrap/>
        <w:overflowPunct/>
        <w:topLinePunct w:val="0"/>
        <w:autoSpaceDE/>
        <w:autoSpaceDN/>
        <w:bidi w:val="0"/>
        <w:adjustRightInd/>
        <w:snapToGrid/>
        <w:spacing w:line="500" w:lineRule="exact"/>
        <w:ind w:left="0"/>
        <w:jc w:val="center"/>
        <w:textAlignment w:val="auto"/>
        <w:rPr>
          <w:rFonts w:hint="eastAsia" w:ascii="方正小标宋简体" w:hAnsi="方正小标宋简体" w:eastAsia="方正小标宋简体" w:cs="方正小标宋简体"/>
          <w:b w:val="0"/>
          <w:bCs/>
          <w:color w:val="auto"/>
          <w:sz w:val="44"/>
          <w:szCs w:val="44"/>
          <w:highlight w:val="none"/>
        </w:rPr>
      </w:pPr>
    </w:p>
    <w:p w14:paraId="2149BF85">
      <w:pPr>
        <w:keepNext w:val="0"/>
        <w:keepLines w:val="0"/>
        <w:pageBreakBefore w:val="0"/>
        <w:widowControl w:val="0"/>
        <w:shd w:val="clear" w:color="auto" w:fill="auto"/>
        <w:kinsoku/>
        <w:wordWrap/>
        <w:overflowPunct/>
        <w:topLinePunct w:val="0"/>
        <w:autoSpaceDE/>
        <w:autoSpaceDN/>
        <w:bidi w:val="0"/>
        <w:adjustRightInd/>
        <w:snapToGrid/>
        <w:spacing w:line="500" w:lineRule="exact"/>
        <w:ind w:left="0"/>
        <w:jc w:val="center"/>
        <w:textAlignment w:val="auto"/>
        <w:rPr>
          <w:rFonts w:hint="eastAsia" w:ascii="方正小标宋简体" w:hAnsi="方正小标宋简体" w:eastAsia="方正小标宋简体" w:cs="方正小标宋简体"/>
          <w:b w:val="0"/>
          <w:bCs/>
          <w:color w:val="auto"/>
          <w:sz w:val="32"/>
          <w:szCs w:val="32"/>
          <w:highlight w:val="none"/>
        </w:rPr>
      </w:pPr>
      <w:r>
        <w:rPr>
          <w:rFonts w:hint="eastAsia" w:ascii="方正小标宋简体" w:hAnsi="方正小标宋简体" w:eastAsia="方正小标宋简体" w:cs="方正小标宋简体"/>
          <w:b w:val="0"/>
          <w:bCs/>
          <w:color w:val="auto"/>
          <w:sz w:val="32"/>
          <w:szCs w:val="32"/>
          <w:highlight w:val="none"/>
        </w:rPr>
        <w:t>三水区互联网医疗服务平台运营量化考核标准</w:t>
      </w:r>
    </w:p>
    <w:p w14:paraId="09A4FF69">
      <w:pPr>
        <w:shd w:val="clear" w:color="auto" w:fill="auto"/>
        <w:spacing w:before="380" w:after="140" w:line="288" w:lineRule="auto"/>
        <w:ind w:left="0"/>
        <w:jc w:val="left"/>
        <w:outlineLvl w:val="0"/>
        <w:rPr>
          <w:rFonts w:hint="eastAsia" w:ascii="宋体" w:hAnsi="宋体" w:eastAsia="宋体" w:cs="宋体"/>
          <w:color w:val="auto"/>
          <w:sz w:val="32"/>
          <w:szCs w:val="32"/>
          <w:highlight w:val="none"/>
        </w:rPr>
      </w:pPr>
      <w:r>
        <w:rPr>
          <w:rFonts w:hint="eastAsia" w:ascii="宋体" w:hAnsi="宋体" w:eastAsia="宋体" w:cs="宋体"/>
          <w:b w:val="0"/>
          <w:bCs/>
          <w:color w:val="auto"/>
          <w:sz w:val="28"/>
          <w:szCs w:val="28"/>
          <w:highlight w:val="none"/>
        </w:rPr>
        <w:t>一、平台基础运维与稳定性考核（1</w:t>
      </w:r>
      <w:r>
        <w:rPr>
          <w:rFonts w:hint="eastAsia" w:ascii="宋体" w:hAnsi="宋体" w:eastAsia="宋体" w:cs="宋体"/>
          <w:b w:val="0"/>
          <w:bCs/>
          <w:color w:val="auto"/>
          <w:sz w:val="28"/>
          <w:szCs w:val="28"/>
          <w:highlight w:val="none"/>
          <w:lang w:val="en-US" w:eastAsia="zh-CN"/>
        </w:rPr>
        <w:t>0</w:t>
      </w:r>
      <w:r>
        <w:rPr>
          <w:rFonts w:hint="eastAsia" w:ascii="宋体" w:hAnsi="宋体" w:eastAsia="宋体" w:cs="宋体"/>
          <w:b w:val="0"/>
          <w:bCs/>
          <w:color w:val="auto"/>
          <w:sz w:val="28"/>
          <w:szCs w:val="28"/>
          <w:highlight w:val="none"/>
        </w:rPr>
        <w:t>分）</w:t>
      </w:r>
    </w:p>
    <w:tbl>
      <w:tblPr>
        <w:tblStyle w:val="42"/>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75"/>
        <w:gridCol w:w="785"/>
        <w:gridCol w:w="2740"/>
        <w:gridCol w:w="2781"/>
        <w:gridCol w:w="1412"/>
      </w:tblGrid>
      <w:tr w14:paraId="6EAB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475" w:type="dxa"/>
            <w:noWrap w:val="0"/>
            <w:tcMar>
              <w:top w:w="60" w:type="dxa"/>
              <w:left w:w="120" w:type="dxa"/>
              <w:bottom w:w="30" w:type="dxa"/>
              <w:right w:w="120" w:type="dxa"/>
            </w:tcMar>
            <w:vAlign w:val="center"/>
          </w:tcPr>
          <w:p w14:paraId="621A5223">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85" w:type="dxa"/>
            <w:noWrap w:val="0"/>
            <w:tcMar>
              <w:top w:w="60" w:type="dxa"/>
              <w:left w:w="120" w:type="dxa"/>
              <w:bottom w:w="30" w:type="dxa"/>
              <w:right w:w="120" w:type="dxa"/>
            </w:tcMar>
            <w:vAlign w:val="center"/>
          </w:tcPr>
          <w:p w14:paraId="30A49839">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740" w:type="dxa"/>
            <w:noWrap w:val="0"/>
            <w:tcMar>
              <w:top w:w="60" w:type="dxa"/>
              <w:left w:w="120" w:type="dxa"/>
              <w:bottom w:w="30" w:type="dxa"/>
              <w:right w:w="120" w:type="dxa"/>
            </w:tcMar>
            <w:vAlign w:val="center"/>
          </w:tcPr>
          <w:p w14:paraId="7AF39884">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781" w:type="dxa"/>
            <w:noWrap w:val="0"/>
            <w:tcMar>
              <w:top w:w="60" w:type="dxa"/>
              <w:left w:w="120" w:type="dxa"/>
              <w:bottom w:w="30" w:type="dxa"/>
              <w:right w:w="120" w:type="dxa"/>
            </w:tcMar>
            <w:vAlign w:val="center"/>
          </w:tcPr>
          <w:p w14:paraId="22DC78FB">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412" w:type="dxa"/>
            <w:noWrap w:val="0"/>
            <w:tcMar>
              <w:top w:w="60" w:type="dxa"/>
              <w:left w:w="120" w:type="dxa"/>
              <w:bottom w:w="30" w:type="dxa"/>
              <w:right w:w="120" w:type="dxa"/>
            </w:tcMar>
            <w:vAlign w:val="center"/>
          </w:tcPr>
          <w:p w14:paraId="727FEBB3">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7777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475" w:type="dxa"/>
            <w:noWrap w:val="0"/>
            <w:tcMar>
              <w:top w:w="60" w:type="dxa"/>
              <w:left w:w="120" w:type="dxa"/>
              <w:bottom w:w="30" w:type="dxa"/>
              <w:right w:w="120" w:type="dxa"/>
            </w:tcMar>
            <w:vAlign w:val="center"/>
          </w:tcPr>
          <w:p w14:paraId="25A1E42D">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后台管理与内容审核</w:t>
            </w:r>
          </w:p>
        </w:tc>
        <w:tc>
          <w:tcPr>
            <w:tcW w:w="785" w:type="dxa"/>
            <w:noWrap w:val="0"/>
            <w:tcMar>
              <w:top w:w="60" w:type="dxa"/>
              <w:left w:w="120" w:type="dxa"/>
              <w:bottom w:w="30" w:type="dxa"/>
              <w:right w:w="120" w:type="dxa"/>
            </w:tcMar>
            <w:vAlign w:val="center"/>
          </w:tcPr>
          <w:p w14:paraId="4289E241">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p>
        </w:tc>
        <w:tc>
          <w:tcPr>
            <w:tcW w:w="2740" w:type="dxa"/>
            <w:noWrap w:val="0"/>
            <w:tcMar>
              <w:top w:w="60" w:type="dxa"/>
              <w:left w:w="120" w:type="dxa"/>
              <w:bottom w:w="30" w:type="dxa"/>
              <w:right w:w="120" w:type="dxa"/>
            </w:tcMar>
            <w:vAlign w:val="center"/>
          </w:tcPr>
          <w:p w14:paraId="4CA7757D">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按合同要求完成平台后台日常管理，定期审核内容数据</w:t>
            </w:r>
          </w:p>
        </w:tc>
        <w:tc>
          <w:tcPr>
            <w:tcW w:w="2781" w:type="dxa"/>
            <w:noWrap w:val="0"/>
            <w:tcMar>
              <w:top w:w="60" w:type="dxa"/>
              <w:left w:w="120" w:type="dxa"/>
              <w:bottom w:w="30" w:type="dxa"/>
              <w:right w:w="120" w:type="dxa"/>
            </w:tcMar>
            <w:vAlign w:val="center"/>
          </w:tcPr>
          <w:p w14:paraId="724209F6">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未定期审核内容扣2分/次</w:t>
            </w:r>
          </w:p>
        </w:tc>
        <w:tc>
          <w:tcPr>
            <w:tcW w:w="1412" w:type="dxa"/>
            <w:noWrap w:val="0"/>
            <w:tcMar>
              <w:top w:w="60" w:type="dxa"/>
              <w:left w:w="120" w:type="dxa"/>
              <w:bottom w:w="30" w:type="dxa"/>
              <w:right w:w="120" w:type="dxa"/>
            </w:tcMar>
            <w:vAlign w:val="center"/>
          </w:tcPr>
          <w:p w14:paraId="1585720D">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后台管理台账</w:t>
            </w:r>
          </w:p>
        </w:tc>
      </w:tr>
      <w:tr w14:paraId="58D6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475" w:type="dxa"/>
            <w:noWrap w:val="0"/>
            <w:tcMar>
              <w:top w:w="60" w:type="dxa"/>
              <w:left w:w="120" w:type="dxa"/>
              <w:bottom w:w="30" w:type="dxa"/>
              <w:right w:w="120" w:type="dxa"/>
            </w:tcMar>
            <w:vAlign w:val="center"/>
          </w:tcPr>
          <w:p w14:paraId="0D8855B4">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角色权限管理</w:t>
            </w:r>
          </w:p>
        </w:tc>
        <w:tc>
          <w:tcPr>
            <w:tcW w:w="785" w:type="dxa"/>
            <w:noWrap w:val="0"/>
            <w:tcMar>
              <w:top w:w="60" w:type="dxa"/>
              <w:left w:w="120" w:type="dxa"/>
              <w:bottom w:w="30" w:type="dxa"/>
              <w:right w:w="120" w:type="dxa"/>
            </w:tcMar>
            <w:vAlign w:val="center"/>
          </w:tcPr>
          <w:p w14:paraId="037C610B">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740" w:type="dxa"/>
            <w:noWrap w:val="0"/>
            <w:tcMar>
              <w:top w:w="60" w:type="dxa"/>
              <w:left w:w="120" w:type="dxa"/>
              <w:bottom w:w="30" w:type="dxa"/>
              <w:right w:w="120" w:type="dxa"/>
            </w:tcMar>
            <w:vAlign w:val="center"/>
          </w:tcPr>
          <w:p w14:paraId="2104491C">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每月定期更新平台角色权限清单并提交甲方备案，权限变更及时同步，清单完整准确率100%</w:t>
            </w:r>
          </w:p>
        </w:tc>
        <w:tc>
          <w:tcPr>
            <w:tcW w:w="2781" w:type="dxa"/>
            <w:noWrap w:val="0"/>
            <w:tcMar>
              <w:top w:w="60" w:type="dxa"/>
              <w:left w:w="120" w:type="dxa"/>
              <w:bottom w:w="30" w:type="dxa"/>
              <w:right w:w="120" w:type="dxa"/>
            </w:tcMar>
            <w:vAlign w:val="center"/>
          </w:tcPr>
          <w:p w14:paraId="75DD637F">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未按时提交清单扣2分/次，清单有误扣1分/项，权限变更未同步扣1分/次</w:t>
            </w:r>
          </w:p>
        </w:tc>
        <w:tc>
          <w:tcPr>
            <w:tcW w:w="1412" w:type="dxa"/>
            <w:noWrap w:val="0"/>
            <w:tcMar>
              <w:top w:w="60" w:type="dxa"/>
              <w:left w:w="120" w:type="dxa"/>
              <w:bottom w:w="30" w:type="dxa"/>
              <w:right w:w="120" w:type="dxa"/>
            </w:tcMar>
            <w:vAlign w:val="center"/>
          </w:tcPr>
          <w:p w14:paraId="77704CF5">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权限清单备案记录、变更记录</w:t>
            </w:r>
          </w:p>
        </w:tc>
      </w:tr>
    </w:tbl>
    <w:p w14:paraId="0BED9436">
      <w:pPr>
        <w:shd w:val="clear" w:color="auto" w:fill="auto"/>
        <w:spacing w:before="380" w:after="140" w:line="288" w:lineRule="auto"/>
        <w:ind w:left="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二、核心</w:t>
      </w:r>
      <w:r>
        <w:rPr>
          <w:rFonts w:hint="eastAsia" w:ascii="宋体" w:hAnsi="宋体" w:eastAsia="宋体" w:cs="宋体"/>
          <w:b w:val="0"/>
          <w:bCs/>
          <w:color w:val="auto"/>
          <w:sz w:val="28"/>
          <w:szCs w:val="28"/>
          <w:highlight w:val="none"/>
          <w:lang w:val="en-US" w:eastAsia="zh-CN"/>
        </w:rPr>
        <w:t>运营团队配置</w:t>
      </w:r>
      <w:r>
        <w:rPr>
          <w:rFonts w:hint="eastAsia" w:ascii="宋体" w:hAnsi="宋体" w:eastAsia="宋体" w:cs="宋体"/>
          <w:b w:val="0"/>
          <w:bCs/>
          <w:color w:val="auto"/>
          <w:sz w:val="28"/>
          <w:szCs w:val="28"/>
          <w:highlight w:val="none"/>
        </w:rPr>
        <w:t>考核（</w:t>
      </w:r>
      <w:r>
        <w:rPr>
          <w:rFonts w:hint="eastAsia" w:ascii="宋体" w:hAnsi="宋体" w:eastAsia="宋体" w:cs="宋体"/>
          <w:b w:val="0"/>
          <w:bCs/>
          <w:color w:val="auto"/>
          <w:sz w:val="28"/>
          <w:szCs w:val="28"/>
          <w:highlight w:val="none"/>
          <w:lang w:val="en-US" w:eastAsia="zh-CN"/>
        </w:rPr>
        <w:t>12</w:t>
      </w:r>
      <w:r>
        <w:rPr>
          <w:rFonts w:hint="eastAsia" w:ascii="宋体" w:hAnsi="宋体" w:eastAsia="宋体" w:cs="宋体"/>
          <w:b w:val="0"/>
          <w:bCs/>
          <w:color w:val="auto"/>
          <w:sz w:val="28"/>
          <w:szCs w:val="28"/>
          <w:highlight w:val="none"/>
        </w:rPr>
        <w:t>分）</w:t>
      </w:r>
    </w:p>
    <w:tbl>
      <w:tblPr>
        <w:tblStyle w:val="42"/>
        <w:tblW w:w="913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1438"/>
        <w:gridCol w:w="750"/>
        <w:gridCol w:w="2756"/>
        <w:gridCol w:w="2781"/>
        <w:gridCol w:w="1406"/>
      </w:tblGrid>
      <w:tr w14:paraId="433FCB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143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C490F5C">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5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6EB1D9E">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75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8D2F9C6">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78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61094BA">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40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1F37DFB">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3987762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43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263DAEE">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核心人员配置</w:t>
            </w:r>
          </w:p>
        </w:tc>
        <w:tc>
          <w:tcPr>
            <w:tcW w:w="75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DC42715">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7</w:t>
            </w:r>
          </w:p>
        </w:tc>
        <w:tc>
          <w:tcPr>
            <w:tcW w:w="275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5A15C07">
            <w:pPr>
              <w:keepNext w:val="0"/>
              <w:keepLines w:val="0"/>
              <w:pageBreakBefore w:val="0"/>
              <w:widowControl/>
              <w:suppressLineNumbers w:val="0"/>
              <w:shd w:val="clear" w:color="auto" w:fill="auto"/>
              <w:kinsoku/>
              <w:wordWrap/>
              <w:overflowPunct/>
              <w:topLinePunct w:val="0"/>
              <w:autoSpaceDE/>
              <w:autoSpaceDN/>
              <w:bidi w:val="0"/>
              <w:adjustRightInd/>
              <w:spacing w:line="300" w:lineRule="exact"/>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足额派驻运营经理1名、运营专员≥1名，核心人员资质符合要求，无缺配、无擅自更换核心人员</w:t>
            </w:r>
          </w:p>
        </w:tc>
        <w:tc>
          <w:tcPr>
            <w:tcW w:w="278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969A5FB">
            <w:pPr>
              <w:keepNext w:val="0"/>
              <w:keepLines w:val="0"/>
              <w:pageBreakBefore w:val="0"/>
              <w:widowControl/>
              <w:suppressLineNumbers w:val="0"/>
              <w:shd w:val="clear" w:color="auto" w:fill="auto"/>
              <w:kinsoku/>
              <w:wordWrap/>
              <w:overflowPunct/>
              <w:topLinePunct w:val="0"/>
              <w:autoSpaceDE/>
              <w:autoSpaceDN/>
              <w:bidi w:val="0"/>
              <w:adjustRightInd/>
              <w:spacing w:line="300" w:lineRule="exact"/>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运营经理缺配扣7分，运营专员每少1名扣3分，擅自更换核心人员扣4分/次</w:t>
            </w:r>
          </w:p>
        </w:tc>
        <w:tc>
          <w:tcPr>
            <w:tcW w:w="140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62A9F6D">
            <w:pPr>
              <w:keepNext w:val="0"/>
              <w:keepLines w:val="0"/>
              <w:pageBreakBefore w:val="0"/>
              <w:widowControl/>
              <w:suppressLineNumbers w:val="0"/>
              <w:shd w:val="clear" w:color="auto" w:fill="auto"/>
              <w:kinsoku/>
              <w:wordWrap/>
              <w:overflowPunct/>
              <w:topLinePunct w:val="0"/>
              <w:autoSpaceDE/>
              <w:autoSpaceDN/>
              <w:bidi w:val="0"/>
              <w:adjustRightInd/>
              <w:spacing w:line="300" w:lineRule="exact"/>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人员派驻表、资质备案、考勤记录</w:t>
            </w:r>
          </w:p>
        </w:tc>
      </w:tr>
      <w:tr w14:paraId="5A357C4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143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79F3406">
            <w:pPr>
              <w:keepNext w:val="0"/>
              <w:keepLines w:val="0"/>
              <w:pageBreakBefore w:val="0"/>
              <w:widowControl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驻场与履职</w:t>
            </w:r>
          </w:p>
        </w:tc>
        <w:tc>
          <w:tcPr>
            <w:tcW w:w="75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D17FC95">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275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45DFB4B">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核心团队按要求驻场履职，完成日常运营、推广、培训协助等工作，履职到位率100%</w:t>
            </w:r>
          </w:p>
        </w:tc>
        <w:tc>
          <w:tcPr>
            <w:tcW w:w="278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9561879">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驻场不达标扣2分/人，履职不到位扣1分/项</w:t>
            </w:r>
          </w:p>
        </w:tc>
        <w:tc>
          <w:tcPr>
            <w:tcW w:w="1406"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6ABD6FC">
            <w:pPr>
              <w:keepNext w:val="0"/>
              <w:keepLines w:val="0"/>
              <w:pageBreakBefore w:val="0"/>
              <w:shd w:val="clear" w:color="auto" w:fill="auto"/>
              <w:kinsoku/>
              <w:wordWrap/>
              <w:overflowPunct/>
              <w:topLinePunct w:val="0"/>
              <w:autoSpaceDE/>
              <w:autoSpaceDN/>
              <w:bidi w:val="0"/>
              <w:adjustRightInd/>
              <w:snapToGrid w:val="0"/>
              <w:spacing w:before="120" w:after="120" w:line="300" w:lineRule="exact"/>
              <w:ind w:left="0" w:leftChars="0" w:right="0" w:rightChars="0"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现场核查记录、工作履职台账</w:t>
            </w:r>
          </w:p>
        </w:tc>
      </w:tr>
    </w:tbl>
    <w:p w14:paraId="0FE9E2BC">
      <w:pPr>
        <w:shd w:val="clear" w:color="auto" w:fill="auto"/>
        <w:spacing w:before="380" w:after="140" w:line="288" w:lineRule="auto"/>
        <w:ind w:left="0"/>
        <w:jc w:val="left"/>
        <w:outlineLvl w:val="0"/>
        <w:rPr>
          <w:rFonts w:hint="eastAsia" w:ascii="宋体" w:hAnsi="宋体" w:eastAsia="宋体" w:cs="宋体"/>
          <w:b w:val="0"/>
          <w:bCs/>
          <w:color w:val="auto"/>
          <w:sz w:val="28"/>
          <w:szCs w:val="28"/>
          <w:highlight w:val="none"/>
        </w:rPr>
      </w:pPr>
    </w:p>
    <w:p w14:paraId="02DE005E">
      <w:pPr>
        <w:shd w:val="clear" w:color="auto" w:fill="auto"/>
        <w:spacing w:before="380" w:after="140" w:line="288" w:lineRule="auto"/>
        <w:ind w:left="0"/>
        <w:jc w:val="left"/>
        <w:outlineLvl w:val="0"/>
        <w:rPr>
          <w:rFonts w:hint="eastAsia" w:ascii="宋体" w:hAnsi="宋体" w:eastAsia="宋体" w:cs="宋体"/>
          <w:b w:val="0"/>
          <w:bCs/>
          <w:color w:val="auto"/>
          <w:sz w:val="28"/>
          <w:szCs w:val="28"/>
          <w:highlight w:val="none"/>
        </w:rPr>
      </w:pPr>
    </w:p>
    <w:p w14:paraId="79123927">
      <w:pPr>
        <w:shd w:val="clear" w:color="auto" w:fill="auto"/>
        <w:spacing w:before="380" w:after="140" w:line="288" w:lineRule="auto"/>
        <w:ind w:left="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三、</w:t>
      </w:r>
      <w:r>
        <w:rPr>
          <w:rFonts w:hint="eastAsia" w:ascii="宋体" w:hAnsi="宋体" w:eastAsia="宋体" w:cs="宋体"/>
          <w:b w:val="0"/>
          <w:bCs/>
          <w:color w:val="auto"/>
          <w:sz w:val="28"/>
          <w:szCs w:val="28"/>
          <w:highlight w:val="none"/>
          <w:lang w:val="en-US" w:eastAsia="zh-CN"/>
        </w:rPr>
        <w:t>业务拓展与服务落地</w:t>
      </w:r>
      <w:r>
        <w:rPr>
          <w:rFonts w:hint="eastAsia" w:ascii="宋体" w:hAnsi="宋体" w:eastAsia="宋体" w:cs="宋体"/>
          <w:b w:val="0"/>
          <w:bCs/>
          <w:color w:val="auto"/>
          <w:sz w:val="28"/>
          <w:szCs w:val="28"/>
          <w:highlight w:val="none"/>
        </w:rPr>
        <w:t>考核（2</w:t>
      </w:r>
      <w:r>
        <w:rPr>
          <w:rFonts w:hint="eastAsia" w:ascii="宋体" w:hAnsi="宋体" w:eastAsia="宋体" w:cs="宋体"/>
          <w:b w:val="0"/>
          <w:bCs/>
          <w:color w:val="auto"/>
          <w:sz w:val="28"/>
          <w:szCs w:val="28"/>
          <w:highlight w:val="none"/>
          <w:lang w:val="en-US" w:eastAsia="zh-CN"/>
        </w:rPr>
        <w:t>5</w:t>
      </w:r>
      <w:r>
        <w:rPr>
          <w:rFonts w:hint="eastAsia" w:ascii="宋体" w:hAnsi="宋体" w:eastAsia="宋体" w:cs="宋体"/>
          <w:b w:val="0"/>
          <w:bCs/>
          <w:color w:val="auto"/>
          <w:sz w:val="28"/>
          <w:szCs w:val="28"/>
          <w:highlight w:val="none"/>
        </w:rPr>
        <w:t>分）</w:t>
      </w:r>
    </w:p>
    <w:tbl>
      <w:tblPr>
        <w:tblStyle w:val="42"/>
        <w:tblpPr w:leftFromText="180" w:rightFromText="180" w:vertAnchor="text" w:horzAnchor="page" w:tblpX="1505" w:tblpY="6"/>
        <w:tblOverlap w:val="never"/>
        <w:tblW w:w="9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54"/>
        <w:gridCol w:w="723"/>
        <w:gridCol w:w="2782"/>
        <w:gridCol w:w="2768"/>
        <w:gridCol w:w="1418"/>
      </w:tblGrid>
      <w:tr w14:paraId="6A62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1454" w:type="dxa"/>
            <w:noWrap w:val="0"/>
            <w:tcMar>
              <w:top w:w="60" w:type="dxa"/>
              <w:left w:w="120" w:type="dxa"/>
              <w:bottom w:w="30" w:type="dxa"/>
              <w:right w:w="120" w:type="dxa"/>
            </w:tcMar>
            <w:vAlign w:val="center"/>
          </w:tcPr>
          <w:p w14:paraId="0E5454C0">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23" w:type="dxa"/>
            <w:noWrap w:val="0"/>
            <w:tcMar>
              <w:top w:w="60" w:type="dxa"/>
              <w:left w:w="120" w:type="dxa"/>
              <w:bottom w:w="30" w:type="dxa"/>
              <w:right w:w="120" w:type="dxa"/>
            </w:tcMar>
            <w:vAlign w:val="center"/>
          </w:tcPr>
          <w:p w14:paraId="4D236AD0">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782" w:type="dxa"/>
            <w:noWrap w:val="0"/>
            <w:tcMar>
              <w:top w:w="60" w:type="dxa"/>
              <w:left w:w="120" w:type="dxa"/>
              <w:bottom w:w="30" w:type="dxa"/>
              <w:right w:w="120" w:type="dxa"/>
            </w:tcMar>
            <w:vAlign w:val="center"/>
          </w:tcPr>
          <w:p w14:paraId="3698B15E">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768" w:type="dxa"/>
            <w:noWrap w:val="0"/>
            <w:tcMar>
              <w:top w:w="60" w:type="dxa"/>
              <w:left w:w="120" w:type="dxa"/>
              <w:bottom w:w="30" w:type="dxa"/>
              <w:right w:w="120" w:type="dxa"/>
            </w:tcMar>
            <w:vAlign w:val="center"/>
          </w:tcPr>
          <w:p w14:paraId="0C96A0FA">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418" w:type="dxa"/>
            <w:noWrap w:val="0"/>
            <w:tcMar>
              <w:top w:w="60" w:type="dxa"/>
              <w:left w:w="120" w:type="dxa"/>
              <w:bottom w:w="30" w:type="dxa"/>
              <w:right w:w="120" w:type="dxa"/>
            </w:tcMar>
            <w:vAlign w:val="center"/>
          </w:tcPr>
          <w:p w14:paraId="56638568">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3004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26" w:hRule="atLeast"/>
        </w:trPr>
        <w:tc>
          <w:tcPr>
            <w:tcW w:w="1454" w:type="dxa"/>
            <w:noWrap w:val="0"/>
            <w:tcMar>
              <w:top w:w="60" w:type="dxa"/>
              <w:left w:w="120" w:type="dxa"/>
              <w:bottom w:w="30" w:type="dxa"/>
              <w:right w:w="120" w:type="dxa"/>
            </w:tcMar>
            <w:vAlign w:val="center"/>
          </w:tcPr>
          <w:p w14:paraId="4FEE176E">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医疗机构与业务拓展</w:t>
            </w:r>
          </w:p>
        </w:tc>
        <w:tc>
          <w:tcPr>
            <w:tcW w:w="723" w:type="dxa"/>
            <w:noWrap w:val="0"/>
            <w:tcMar>
              <w:top w:w="60" w:type="dxa"/>
              <w:left w:w="120" w:type="dxa"/>
              <w:bottom w:w="30" w:type="dxa"/>
              <w:right w:w="120" w:type="dxa"/>
            </w:tcMar>
            <w:vAlign w:val="center"/>
          </w:tcPr>
          <w:p w14:paraId="2630B9D5">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8</w:t>
            </w:r>
          </w:p>
        </w:tc>
        <w:tc>
          <w:tcPr>
            <w:tcW w:w="2782" w:type="dxa"/>
            <w:noWrap w:val="0"/>
            <w:tcMar>
              <w:top w:w="60" w:type="dxa"/>
              <w:left w:w="120" w:type="dxa"/>
              <w:bottom w:w="30" w:type="dxa"/>
              <w:right w:w="120" w:type="dxa"/>
            </w:tcMar>
            <w:vAlign w:val="center"/>
          </w:tcPr>
          <w:p w14:paraId="4FE08318">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按运营计划拓展医疗机构入驻，完成数字影像、处方流转、护理上门、家庭病床、慢病管理等业务上线，季度业务拓展完成率≥</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0%</w:t>
            </w:r>
          </w:p>
        </w:tc>
        <w:tc>
          <w:tcPr>
            <w:tcW w:w="2768" w:type="dxa"/>
            <w:noWrap w:val="0"/>
            <w:tcMar>
              <w:top w:w="60" w:type="dxa"/>
              <w:left w:w="120" w:type="dxa"/>
              <w:bottom w:w="30" w:type="dxa"/>
              <w:right w:w="120" w:type="dxa"/>
            </w:tcMar>
            <w:vAlign w:val="center"/>
          </w:tcPr>
          <w:p w14:paraId="59660AB6">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完成率每低10%扣2分，核心业务未上线扣3分/项</w:t>
            </w:r>
          </w:p>
        </w:tc>
        <w:tc>
          <w:tcPr>
            <w:tcW w:w="1418" w:type="dxa"/>
            <w:noWrap w:val="0"/>
            <w:tcMar>
              <w:top w:w="60" w:type="dxa"/>
              <w:left w:w="120" w:type="dxa"/>
              <w:bottom w:w="30" w:type="dxa"/>
              <w:right w:w="120" w:type="dxa"/>
            </w:tcMar>
            <w:vAlign w:val="center"/>
          </w:tcPr>
          <w:p w14:paraId="7A82048A">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入驻机构名单、业务上线台账</w:t>
            </w:r>
          </w:p>
        </w:tc>
      </w:tr>
      <w:tr w14:paraId="2E96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29" w:hRule="atLeast"/>
        </w:trPr>
        <w:tc>
          <w:tcPr>
            <w:tcW w:w="1454" w:type="dxa"/>
            <w:noWrap w:val="0"/>
            <w:tcMar>
              <w:top w:w="60" w:type="dxa"/>
              <w:left w:w="120" w:type="dxa"/>
              <w:bottom w:w="30" w:type="dxa"/>
              <w:right w:w="120" w:type="dxa"/>
            </w:tcMar>
            <w:vAlign w:val="center"/>
          </w:tcPr>
          <w:p w14:paraId="338A762D">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运营计划执行</w:t>
            </w:r>
          </w:p>
        </w:tc>
        <w:tc>
          <w:tcPr>
            <w:tcW w:w="723" w:type="dxa"/>
            <w:noWrap w:val="0"/>
            <w:tcMar>
              <w:top w:w="60" w:type="dxa"/>
              <w:left w:w="120" w:type="dxa"/>
              <w:bottom w:w="30" w:type="dxa"/>
              <w:right w:w="120" w:type="dxa"/>
            </w:tcMar>
            <w:vAlign w:val="center"/>
          </w:tcPr>
          <w:p w14:paraId="1980816E">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6</w:t>
            </w:r>
          </w:p>
        </w:tc>
        <w:tc>
          <w:tcPr>
            <w:tcW w:w="2782" w:type="dxa"/>
            <w:noWrap w:val="0"/>
            <w:tcMar>
              <w:top w:w="60" w:type="dxa"/>
              <w:left w:w="120" w:type="dxa"/>
              <w:bottom w:w="30" w:type="dxa"/>
              <w:right w:w="120" w:type="dxa"/>
            </w:tcMar>
            <w:vAlign w:val="center"/>
          </w:tcPr>
          <w:p w14:paraId="587E0411">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按合同要求制定年度/季度运营计划并报甲方备案，严格按计划执行，计划执行率≥</w:t>
            </w:r>
            <w:r>
              <w:rPr>
                <w:rFonts w:hint="eastAsia" w:ascii="宋体" w:hAnsi="宋体" w:eastAsia="宋体" w:cs="宋体"/>
                <w:color w:val="auto"/>
                <w:sz w:val="24"/>
                <w:szCs w:val="24"/>
                <w:highlight w:val="none"/>
                <w:lang w:val="en-US" w:eastAsia="zh-CN"/>
              </w:rPr>
              <w:t>80</w:t>
            </w:r>
            <w:r>
              <w:rPr>
                <w:rFonts w:hint="eastAsia" w:ascii="宋体" w:hAnsi="宋体" w:eastAsia="宋体" w:cs="宋体"/>
                <w:color w:val="auto"/>
                <w:sz w:val="24"/>
                <w:szCs w:val="24"/>
                <w:highlight w:val="none"/>
              </w:rPr>
              <w:t>%</w:t>
            </w:r>
          </w:p>
        </w:tc>
        <w:tc>
          <w:tcPr>
            <w:tcW w:w="2768" w:type="dxa"/>
            <w:noWrap w:val="0"/>
            <w:tcMar>
              <w:top w:w="60" w:type="dxa"/>
              <w:left w:w="120" w:type="dxa"/>
              <w:bottom w:w="30" w:type="dxa"/>
              <w:right w:w="120" w:type="dxa"/>
            </w:tcMar>
            <w:vAlign w:val="center"/>
          </w:tcPr>
          <w:p w14:paraId="487C6500">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未提交计划扣3分/周期，执行率每低5%扣1.5分</w:t>
            </w:r>
          </w:p>
        </w:tc>
        <w:tc>
          <w:tcPr>
            <w:tcW w:w="1418" w:type="dxa"/>
            <w:noWrap w:val="0"/>
            <w:tcMar>
              <w:top w:w="60" w:type="dxa"/>
              <w:left w:w="120" w:type="dxa"/>
              <w:bottom w:w="30" w:type="dxa"/>
              <w:right w:w="120" w:type="dxa"/>
            </w:tcMar>
            <w:vAlign w:val="center"/>
          </w:tcPr>
          <w:p w14:paraId="10DD2909">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运营计划备案表、执行进度台账</w:t>
            </w:r>
          </w:p>
        </w:tc>
      </w:tr>
      <w:tr w14:paraId="0537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454" w:type="dxa"/>
            <w:noWrap w:val="0"/>
            <w:tcMar>
              <w:top w:w="60" w:type="dxa"/>
              <w:left w:w="120" w:type="dxa"/>
              <w:bottom w:w="30" w:type="dxa"/>
              <w:right w:w="120" w:type="dxa"/>
            </w:tcMar>
            <w:vAlign w:val="center"/>
          </w:tcPr>
          <w:p w14:paraId="2C3FFC8C">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订单转化与核销</w:t>
            </w:r>
          </w:p>
        </w:tc>
        <w:tc>
          <w:tcPr>
            <w:tcW w:w="723" w:type="dxa"/>
            <w:noWrap w:val="0"/>
            <w:tcMar>
              <w:top w:w="60" w:type="dxa"/>
              <w:left w:w="120" w:type="dxa"/>
              <w:bottom w:w="30" w:type="dxa"/>
              <w:right w:w="120" w:type="dxa"/>
            </w:tcMar>
            <w:vAlign w:val="center"/>
          </w:tcPr>
          <w:p w14:paraId="7693899C">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6</w:t>
            </w:r>
          </w:p>
        </w:tc>
        <w:tc>
          <w:tcPr>
            <w:tcW w:w="2782" w:type="dxa"/>
            <w:noWrap w:val="0"/>
            <w:tcMar>
              <w:top w:w="60" w:type="dxa"/>
              <w:left w:w="120" w:type="dxa"/>
              <w:bottom w:w="30" w:type="dxa"/>
              <w:right w:w="120" w:type="dxa"/>
            </w:tcMar>
            <w:vAlign w:val="center"/>
          </w:tcPr>
          <w:p w14:paraId="0588AE51">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推动平台业务订单转化与核销，季度订单核销率≥85%，无订单滞留未核销情况</w:t>
            </w:r>
          </w:p>
        </w:tc>
        <w:tc>
          <w:tcPr>
            <w:tcW w:w="2768" w:type="dxa"/>
            <w:noWrap w:val="0"/>
            <w:tcMar>
              <w:top w:w="60" w:type="dxa"/>
              <w:left w:w="120" w:type="dxa"/>
              <w:bottom w:w="30" w:type="dxa"/>
              <w:right w:w="120" w:type="dxa"/>
            </w:tcMar>
            <w:vAlign w:val="center"/>
          </w:tcPr>
          <w:p w14:paraId="71B45614">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核销率每低5%扣2分，订单滞留扣1分/批次</w:t>
            </w:r>
          </w:p>
        </w:tc>
        <w:tc>
          <w:tcPr>
            <w:tcW w:w="1418" w:type="dxa"/>
            <w:noWrap w:val="0"/>
            <w:tcMar>
              <w:top w:w="60" w:type="dxa"/>
              <w:left w:w="120" w:type="dxa"/>
              <w:bottom w:w="30" w:type="dxa"/>
              <w:right w:w="120" w:type="dxa"/>
            </w:tcMar>
            <w:vAlign w:val="center"/>
          </w:tcPr>
          <w:p w14:paraId="498685E8">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平台订单后台、核销记录</w:t>
            </w:r>
          </w:p>
        </w:tc>
      </w:tr>
      <w:tr w14:paraId="3C88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454" w:type="dxa"/>
            <w:noWrap w:val="0"/>
            <w:tcMar>
              <w:top w:w="60" w:type="dxa"/>
              <w:left w:w="120" w:type="dxa"/>
              <w:bottom w:w="30" w:type="dxa"/>
              <w:right w:w="120" w:type="dxa"/>
            </w:tcMar>
            <w:vAlign w:val="center"/>
          </w:tcPr>
          <w:p w14:paraId="4244B91E">
            <w:pPr>
              <w:keepNext w:val="0"/>
              <w:keepLines w:val="0"/>
              <w:pageBreakBefore w:val="0"/>
              <w:widowControl w:val="0"/>
              <w:shd w:val="clear" w:color="auto" w:fill="auto"/>
              <w:kinsoku/>
              <w:wordWrap/>
              <w:overflowPunct/>
              <w:topLinePunct w:val="0"/>
              <w:autoSpaceDE/>
              <w:autoSpaceDN/>
              <w:bidi w:val="0"/>
              <w:adjustRightInd/>
              <w:snapToGrid/>
              <w:spacing w:before="120" w:after="18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业务挖掘</w:t>
            </w:r>
          </w:p>
        </w:tc>
        <w:tc>
          <w:tcPr>
            <w:tcW w:w="723" w:type="dxa"/>
            <w:noWrap w:val="0"/>
            <w:tcMar>
              <w:top w:w="60" w:type="dxa"/>
              <w:left w:w="120" w:type="dxa"/>
              <w:bottom w:w="30" w:type="dxa"/>
              <w:right w:w="120" w:type="dxa"/>
            </w:tcMar>
            <w:vAlign w:val="center"/>
          </w:tcPr>
          <w:p w14:paraId="193A5C72">
            <w:pPr>
              <w:keepNext w:val="0"/>
              <w:keepLines w:val="0"/>
              <w:pageBreakBefore w:val="0"/>
              <w:widowControl w:val="0"/>
              <w:shd w:val="clear" w:color="auto" w:fill="auto"/>
              <w:kinsoku/>
              <w:wordWrap/>
              <w:overflowPunct/>
              <w:topLinePunct w:val="0"/>
              <w:autoSpaceDE/>
              <w:autoSpaceDN/>
              <w:bidi w:val="0"/>
              <w:adjustRightInd/>
              <w:snapToGrid/>
              <w:spacing w:before="120" w:after="18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5</w:t>
            </w:r>
          </w:p>
        </w:tc>
        <w:tc>
          <w:tcPr>
            <w:tcW w:w="2782" w:type="dxa"/>
            <w:noWrap w:val="0"/>
            <w:tcMar>
              <w:top w:w="60" w:type="dxa"/>
              <w:left w:w="120" w:type="dxa"/>
              <w:bottom w:w="30" w:type="dxa"/>
              <w:right w:w="120" w:type="dxa"/>
            </w:tcMar>
            <w:vAlign w:val="center"/>
          </w:tcPr>
          <w:p w14:paraId="5FE9401D">
            <w:pPr>
              <w:keepNext w:val="0"/>
              <w:keepLines w:val="0"/>
              <w:pageBreakBefore w:val="0"/>
              <w:widowControl w:val="0"/>
              <w:shd w:val="clear" w:color="auto" w:fill="auto"/>
              <w:kinsoku/>
              <w:wordWrap/>
              <w:overflowPunct/>
              <w:topLinePunct w:val="0"/>
              <w:autoSpaceDE/>
              <w:autoSpaceDN/>
              <w:bidi w:val="0"/>
              <w:adjustRightInd/>
              <w:snapToGrid/>
              <w:spacing w:before="120" w:after="18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lang w:val="en-US" w:eastAsia="zh-CN"/>
              </w:rPr>
              <w:t>依据</w:t>
            </w:r>
            <w:r>
              <w:rPr>
                <w:rFonts w:hint="eastAsia" w:ascii="宋体" w:hAnsi="宋体" w:eastAsia="宋体" w:cs="宋体"/>
                <w:color w:val="auto"/>
                <w:sz w:val="24"/>
                <w:szCs w:val="24"/>
                <w:highlight w:val="none"/>
              </w:rPr>
              <w:t>运营计划挖掘入驻机构</w:t>
            </w:r>
            <w:r>
              <w:rPr>
                <w:rFonts w:hint="eastAsia" w:ascii="宋体" w:hAnsi="宋体" w:eastAsia="宋体" w:cs="宋体"/>
                <w:color w:val="auto"/>
                <w:sz w:val="24"/>
                <w:szCs w:val="24"/>
                <w:highlight w:val="none"/>
                <w:lang w:val="en-US" w:eastAsia="zh-CN"/>
              </w:rPr>
              <w:t>套餐</w:t>
            </w:r>
            <w:r>
              <w:rPr>
                <w:rFonts w:hint="eastAsia" w:ascii="宋体" w:hAnsi="宋体" w:eastAsia="宋体" w:cs="宋体"/>
                <w:color w:val="auto"/>
                <w:sz w:val="24"/>
                <w:szCs w:val="24"/>
                <w:highlight w:val="none"/>
              </w:rPr>
              <w:t>服务，完成套餐设计与推广，季度新增套餐≥3款</w:t>
            </w:r>
          </w:p>
        </w:tc>
        <w:tc>
          <w:tcPr>
            <w:tcW w:w="2768" w:type="dxa"/>
            <w:noWrap w:val="0"/>
            <w:tcMar>
              <w:top w:w="60" w:type="dxa"/>
              <w:left w:w="120" w:type="dxa"/>
              <w:bottom w:w="30" w:type="dxa"/>
              <w:right w:w="120" w:type="dxa"/>
            </w:tcMar>
            <w:vAlign w:val="center"/>
          </w:tcPr>
          <w:p w14:paraId="240A7F62">
            <w:pPr>
              <w:keepNext w:val="0"/>
              <w:keepLines w:val="0"/>
              <w:pageBreakBefore w:val="0"/>
              <w:widowControl w:val="0"/>
              <w:shd w:val="clear" w:color="auto" w:fill="auto"/>
              <w:kinsoku/>
              <w:wordWrap/>
              <w:overflowPunct/>
              <w:topLinePunct w:val="0"/>
              <w:autoSpaceDE/>
              <w:autoSpaceDN/>
              <w:bidi w:val="0"/>
              <w:adjustRightInd/>
              <w:snapToGrid/>
              <w:spacing w:before="120" w:after="180" w:line="300" w:lineRule="exact"/>
              <w:ind w:left="0" w:left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每少1款扣2分，未做包装推广扣1分/款</w:t>
            </w:r>
          </w:p>
        </w:tc>
        <w:tc>
          <w:tcPr>
            <w:tcW w:w="1418" w:type="dxa"/>
            <w:noWrap w:val="0"/>
            <w:tcMar>
              <w:top w:w="60" w:type="dxa"/>
              <w:left w:w="120" w:type="dxa"/>
              <w:bottom w:w="30" w:type="dxa"/>
              <w:right w:w="120" w:type="dxa"/>
            </w:tcMar>
            <w:vAlign w:val="center"/>
          </w:tcPr>
          <w:p w14:paraId="1ACEA2E2">
            <w:pPr>
              <w:keepNext w:val="0"/>
              <w:keepLines w:val="0"/>
              <w:pageBreakBefore w:val="0"/>
              <w:widowControl w:val="0"/>
              <w:shd w:val="clear" w:color="auto" w:fill="auto"/>
              <w:kinsoku/>
              <w:wordWrap/>
              <w:overflowPunct/>
              <w:topLinePunct w:val="0"/>
              <w:autoSpaceDE/>
              <w:autoSpaceDN/>
              <w:bidi w:val="0"/>
              <w:adjustRightInd/>
              <w:snapToGrid/>
              <w:spacing w:before="120" w:after="18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业务套餐、推广材料</w:t>
            </w:r>
          </w:p>
        </w:tc>
      </w:tr>
    </w:tbl>
    <w:p w14:paraId="1D765B9F">
      <w:pPr>
        <w:keepNext w:val="0"/>
        <w:keepLines w:val="0"/>
        <w:pageBreakBefore w:val="0"/>
        <w:widowControl w:val="0"/>
        <w:shd w:val="clear" w:color="auto" w:fill="auto"/>
        <w:kinsoku/>
        <w:wordWrap/>
        <w:overflowPunct/>
        <w:topLinePunct w:val="0"/>
        <w:autoSpaceDE/>
        <w:autoSpaceDN/>
        <w:bidi w:val="0"/>
        <w:adjustRightInd/>
        <w:snapToGrid/>
        <w:spacing w:line="600" w:lineRule="exact"/>
        <w:ind w:left="0"/>
        <w:jc w:val="left"/>
        <w:textAlignment w:val="auto"/>
        <w:outlineLvl w:val="9"/>
        <w:rPr>
          <w:rFonts w:hint="eastAsia" w:ascii="宋体" w:hAnsi="宋体" w:eastAsia="宋体" w:cs="宋体"/>
          <w:b w:val="0"/>
          <w:bCs/>
          <w:color w:val="auto"/>
          <w:sz w:val="28"/>
          <w:szCs w:val="28"/>
          <w:highlight w:val="none"/>
        </w:rPr>
      </w:pPr>
    </w:p>
    <w:p w14:paraId="2CBB00A6">
      <w:pPr>
        <w:keepNext w:val="0"/>
        <w:keepLines w:val="0"/>
        <w:pageBreakBefore w:val="0"/>
        <w:widowControl w:val="0"/>
        <w:shd w:val="clear" w:color="auto" w:fill="auto"/>
        <w:kinsoku/>
        <w:wordWrap/>
        <w:overflowPunct/>
        <w:topLinePunct w:val="0"/>
        <w:autoSpaceDE/>
        <w:autoSpaceDN/>
        <w:bidi w:val="0"/>
        <w:adjustRightInd/>
        <w:snapToGrid/>
        <w:spacing w:line="600" w:lineRule="exact"/>
        <w:ind w:left="0"/>
        <w:jc w:val="left"/>
        <w:textAlignment w:val="auto"/>
        <w:outlineLvl w:val="9"/>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四、用户服务考核（1</w:t>
      </w:r>
      <w:r>
        <w:rPr>
          <w:rFonts w:hint="eastAsia" w:ascii="宋体" w:hAnsi="宋体" w:eastAsia="宋体" w:cs="宋体"/>
          <w:b w:val="0"/>
          <w:bCs/>
          <w:color w:val="auto"/>
          <w:sz w:val="28"/>
          <w:szCs w:val="28"/>
          <w:highlight w:val="none"/>
          <w:lang w:val="en-US" w:eastAsia="zh-CN"/>
        </w:rPr>
        <w:t>0</w:t>
      </w:r>
      <w:r>
        <w:rPr>
          <w:rFonts w:hint="eastAsia" w:ascii="宋体" w:hAnsi="宋体" w:eastAsia="宋体" w:cs="宋体"/>
          <w:b w:val="0"/>
          <w:bCs/>
          <w:color w:val="auto"/>
          <w:sz w:val="28"/>
          <w:szCs w:val="28"/>
          <w:highlight w:val="none"/>
        </w:rPr>
        <w:t>分）</w:t>
      </w:r>
    </w:p>
    <w:tbl>
      <w:tblPr>
        <w:tblStyle w:val="42"/>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59"/>
        <w:gridCol w:w="723"/>
        <w:gridCol w:w="2782"/>
        <w:gridCol w:w="2768"/>
        <w:gridCol w:w="1418"/>
      </w:tblGrid>
      <w:tr w14:paraId="214D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1459" w:type="dxa"/>
            <w:noWrap w:val="0"/>
            <w:tcMar>
              <w:top w:w="60" w:type="dxa"/>
              <w:left w:w="120" w:type="dxa"/>
              <w:bottom w:w="30" w:type="dxa"/>
              <w:right w:w="120" w:type="dxa"/>
            </w:tcMar>
            <w:vAlign w:val="center"/>
          </w:tcPr>
          <w:p w14:paraId="324366A4">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23" w:type="dxa"/>
            <w:noWrap w:val="0"/>
            <w:tcMar>
              <w:top w:w="60" w:type="dxa"/>
              <w:left w:w="120" w:type="dxa"/>
              <w:bottom w:w="30" w:type="dxa"/>
              <w:right w:w="120" w:type="dxa"/>
            </w:tcMar>
            <w:vAlign w:val="center"/>
          </w:tcPr>
          <w:p w14:paraId="331BD40C">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782" w:type="dxa"/>
            <w:noWrap w:val="0"/>
            <w:tcMar>
              <w:top w:w="60" w:type="dxa"/>
              <w:left w:w="120" w:type="dxa"/>
              <w:bottom w:w="30" w:type="dxa"/>
              <w:right w:w="120" w:type="dxa"/>
            </w:tcMar>
            <w:vAlign w:val="center"/>
          </w:tcPr>
          <w:p w14:paraId="34298104">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768" w:type="dxa"/>
            <w:noWrap w:val="0"/>
            <w:tcMar>
              <w:top w:w="60" w:type="dxa"/>
              <w:left w:w="120" w:type="dxa"/>
              <w:bottom w:w="30" w:type="dxa"/>
              <w:right w:w="120" w:type="dxa"/>
            </w:tcMar>
            <w:vAlign w:val="center"/>
          </w:tcPr>
          <w:p w14:paraId="71186571">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418" w:type="dxa"/>
            <w:noWrap w:val="0"/>
            <w:tcMar>
              <w:top w:w="60" w:type="dxa"/>
              <w:left w:w="120" w:type="dxa"/>
              <w:bottom w:w="30" w:type="dxa"/>
              <w:right w:w="120" w:type="dxa"/>
            </w:tcMar>
            <w:vAlign w:val="center"/>
          </w:tcPr>
          <w:p w14:paraId="15808808">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7DDE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459" w:type="dxa"/>
            <w:noWrap w:val="0"/>
            <w:tcMar>
              <w:top w:w="60" w:type="dxa"/>
              <w:left w:w="120" w:type="dxa"/>
              <w:bottom w:w="30" w:type="dxa"/>
              <w:right w:w="120" w:type="dxa"/>
            </w:tcMar>
            <w:vAlign w:val="center"/>
          </w:tcPr>
          <w:p w14:paraId="75983B61">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义诊与活动推广</w:t>
            </w:r>
          </w:p>
        </w:tc>
        <w:tc>
          <w:tcPr>
            <w:tcW w:w="723" w:type="dxa"/>
            <w:noWrap w:val="0"/>
            <w:tcMar>
              <w:top w:w="60" w:type="dxa"/>
              <w:left w:w="120" w:type="dxa"/>
              <w:bottom w:w="30" w:type="dxa"/>
              <w:right w:w="120" w:type="dxa"/>
            </w:tcMar>
            <w:vAlign w:val="center"/>
          </w:tcPr>
          <w:p w14:paraId="1A5E1492">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782" w:type="dxa"/>
            <w:noWrap w:val="0"/>
            <w:tcMar>
              <w:top w:w="60" w:type="dxa"/>
              <w:left w:w="120" w:type="dxa"/>
              <w:bottom w:w="30" w:type="dxa"/>
              <w:right w:w="120" w:type="dxa"/>
            </w:tcMar>
            <w:vAlign w:val="center"/>
          </w:tcPr>
          <w:p w14:paraId="16FCAD17">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配合医院义诊活动开展推广，提前对接日程、准备物料、现场宣传，季度配合义诊≥2次</w:t>
            </w:r>
          </w:p>
        </w:tc>
        <w:tc>
          <w:tcPr>
            <w:tcW w:w="2768" w:type="dxa"/>
            <w:noWrap w:val="0"/>
            <w:tcMar>
              <w:top w:w="60" w:type="dxa"/>
              <w:left w:w="120" w:type="dxa"/>
              <w:bottom w:w="30" w:type="dxa"/>
              <w:right w:w="120" w:type="dxa"/>
            </w:tcMar>
            <w:vAlign w:val="center"/>
          </w:tcPr>
          <w:p w14:paraId="73F9B8E2">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每少1次扣2分，推广不到位扣1分/次</w:t>
            </w:r>
          </w:p>
        </w:tc>
        <w:tc>
          <w:tcPr>
            <w:tcW w:w="1418" w:type="dxa"/>
            <w:noWrap w:val="0"/>
            <w:tcMar>
              <w:top w:w="60" w:type="dxa"/>
              <w:left w:w="120" w:type="dxa"/>
              <w:bottom w:w="30" w:type="dxa"/>
              <w:right w:w="120" w:type="dxa"/>
            </w:tcMar>
            <w:vAlign w:val="center"/>
          </w:tcPr>
          <w:p w14:paraId="7E35315F">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义诊推广记录、现场照片</w:t>
            </w:r>
          </w:p>
        </w:tc>
      </w:tr>
      <w:tr w14:paraId="62BE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1459" w:type="dxa"/>
            <w:noWrap w:val="0"/>
            <w:tcMar>
              <w:top w:w="60" w:type="dxa"/>
              <w:left w:w="120" w:type="dxa"/>
              <w:bottom w:w="30" w:type="dxa"/>
              <w:right w:w="120" w:type="dxa"/>
            </w:tcMar>
            <w:vAlign w:val="center"/>
          </w:tcPr>
          <w:p w14:paraId="596D9B1A">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lang w:val="en-US" w:eastAsia="zh-CN"/>
              </w:rPr>
              <w:t>新</w:t>
            </w:r>
            <w:r>
              <w:rPr>
                <w:rFonts w:hint="eastAsia" w:ascii="宋体" w:hAnsi="宋体" w:eastAsia="宋体" w:cs="宋体"/>
                <w:color w:val="auto"/>
                <w:sz w:val="24"/>
                <w:szCs w:val="24"/>
                <w:highlight w:val="none"/>
              </w:rPr>
              <w:t>媒体运营</w:t>
            </w:r>
          </w:p>
        </w:tc>
        <w:tc>
          <w:tcPr>
            <w:tcW w:w="723" w:type="dxa"/>
            <w:noWrap w:val="0"/>
            <w:tcMar>
              <w:top w:w="60" w:type="dxa"/>
              <w:left w:w="120" w:type="dxa"/>
              <w:bottom w:w="30" w:type="dxa"/>
              <w:right w:w="120" w:type="dxa"/>
            </w:tcMar>
            <w:vAlign w:val="center"/>
          </w:tcPr>
          <w:p w14:paraId="3463ADEF">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2782" w:type="dxa"/>
            <w:noWrap w:val="0"/>
            <w:tcMar>
              <w:top w:w="60" w:type="dxa"/>
              <w:left w:w="120" w:type="dxa"/>
              <w:bottom w:w="30" w:type="dxa"/>
              <w:right w:w="120" w:type="dxa"/>
            </w:tcMar>
            <w:vAlign w:val="center"/>
          </w:tcPr>
          <w:p w14:paraId="0F5659F3">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协助发布宣传推文，</w:t>
            </w:r>
            <w:r>
              <w:rPr>
                <w:rFonts w:hint="eastAsia" w:ascii="宋体" w:hAnsi="宋体" w:eastAsia="宋体" w:cs="宋体"/>
                <w:color w:val="auto"/>
                <w:sz w:val="24"/>
                <w:szCs w:val="24"/>
                <w:highlight w:val="none"/>
                <w:lang w:val="en-US" w:eastAsia="zh-CN"/>
              </w:rPr>
              <w:t>平台</w:t>
            </w:r>
            <w:r>
              <w:rPr>
                <w:rFonts w:hint="eastAsia" w:ascii="宋体" w:hAnsi="宋体" w:eastAsia="宋体" w:cs="宋体"/>
                <w:color w:val="auto"/>
                <w:sz w:val="24"/>
                <w:szCs w:val="24"/>
                <w:highlight w:val="none"/>
              </w:rPr>
              <w:t>季度推文≥</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篇，入口正常使用</w:t>
            </w:r>
          </w:p>
        </w:tc>
        <w:tc>
          <w:tcPr>
            <w:tcW w:w="2768" w:type="dxa"/>
            <w:noWrap w:val="0"/>
            <w:tcMar>
              <w:top w:w="60" w:type="dxa"/>
              <w:left w:w="120" w:type="dxa"/>
              <w:bottom w:w="30" w:type="dxa"/>
              <w:right w:w="120" w:type="dxa"/>
            </w:tcMar>
            <w:vAlign w:val="center"/>
          </w:tcPr>
          <w:p w14:paraId="715F45BC">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推文每少1篇扣2分</w:t>
            </w:r>
          </w:p>
        </w:tc>
        <w:tc>
          <w:tcPr>
            <w:tcW w:w="1418" w:type="dxa"/>
            <w:noWrap w:val="0"/>
            <w:tcMar>
              <w:top w:w="60" w:type="dxa"/>
              <w:left w:w="120" w:type="dxa"/>
              <w:bottom w:w="30" w:type="dxa"/>
              <w:right w:w="120" w:type="dxa"/>
            </w:tcMar>
            <w:vAlign w:val="center"/>
          </w:tcPr>
          <w:p w14:paraId="3A301756">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推文记录</w:t>
            </w:r>
          </w:p>
        </w:tc>
      </w:tr>
    </w:tbl>
    <w:p w14:paraId="4C7EFBCE">
      <w:pPr>
        <w:shd w:val="clear" w:color="auto" w:fill="auto"/>
        <w:spacing w:before="380" w:after="140" w:line="288" w:lineRule="auto"/>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五、</w:t>
      </w:r>
      <w:r>
        <w:rPr>
          <w:rFonts w:hint="eastAsia" w:ascii="宋体" w:hAnsi="宋体" w:eastAsia="宋体" w:cs="宋体"/>
          <w:b w:val="0"/>
          <w:bCs/>
          <w:color w:val="auto"/>
          <w:sz w:val="28"/>
          <w:szCs w:val="28"/>
          <w:highlight w:val="none"/>
          <w:lang w:val="en-US" w:eastAsia="zh-CN"/>
        </w:rPr>
        <w:t>数据报送与</w:t>
      </w:r>
      <w:r>
        <w:rPr>
          <w:rFonts w:hint="eastAsia" w:ascii="宋体" w:hAnsi="宋体" w:eastAsia="宋体" w:cs="宋体"/>
          <w:b w:val="0"/>
          <w:bCs/>
          <w:color w:val="auto"/>
          <w:sz w:val="28"/>
          <w:szCs w:val="28"/>
          <w:highlight w:val="none"/>
        </w:rPr>
        <w:t>合规运营考核（1</w:t>
      </w:r>
      <w:r>
        <w:rPr>
          <w:rFonts w:hint="eastAsia" w:ascii="宋体" w:hAnsi="宋体" w:eastAsia="宋体" w:cs="宋体"/>
          <w:b w:val="0"/>
          <w:bCs/>
          <w:color w:val="auto"/>
          <w:sz w:val="28"/>
          <w:szCs w:val="28"/>
          <w:highlight w:val="none"/>
          <w:lang w:val="en-US" w:eastAsia="zh-CN"/>
        </w:rPr>
        <w:t>3</w:t>
      </w:r>
      <w:r>
        <w:rPr>
          <w:rFonts w:hint="eastAsia" w:ascii="宋体" w:hAnsi="宋体" w:eastAsia="宋体" w:cs="宋体"/>
          <w:b w:val="0"/>
          <w:bCs/>
          <w:color w:val="auto"/>
          <w:sz w:val="28"/>
          <w:szCs w:val="28"/>
          <w:highlight w:val="none"/>
        </w:rPr>
        <w:t>分）</w:t>
      </w:r>
    </w:p>
    <w:tbl>
      <w:tblPr>
        <w:tblStyle w:val="42"/>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02"/>
        <w:gridCol w:w="723"/>
        <w:gridCol w:w="2782"/>
        <w:gridCol w:w="2768"/>
        <w:gridCol w:w="1586"/>
      </w:tblGrid>
      <w:tr w14:paraId="011B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302" w:type="dxa"/>
            <w:noWrap w:val="0"/>
            <w:tcMar>
              <w:top w:w="60" w:type="dxa"/>
              <w:left w:w="120" w:type="dxa"/>
              <w:bottom w:w="30" w:type="dxa"/>
              <w:right w:w="120" w:type="dxa"/>
            </w:tcMar>
            <w:vAlign w:val="center"/>
          </w:tcPr>
          <w:p w14:paraId="0CD91662">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23" w:type="dxa"/>
            <w:noWrap w:val="0"/>
            <w:tcMar>
              <w:top w:w="60" w:type="dxa"/>
              <w:left w:w="120" w:type="dxa"/>
              <w:bottom w:w="30" w:type="dxa"/>
              <w:right w:w="120" w:type="dxa"/>
            </w:tcMar>
            <w:vAlign w:val="center"/>
          </w:tcPr>
          <w:p w14:paraId="0E26B324">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782" w:type="dxa"/>
            <w:noWrap w:val="0"/>
            <w:tcMar>
              <w:top w:w="60" w:type="dxa"/>
              <w:left w:w="120" w:type="dxa"/>
              <w:bottom w:w="30" w:type="dxa"/>
              <w:right w:w="120" w:type="dxa"/>
            </w:tcMar>
            <w:vAlign w:val="center"/>
          </w:tcPr>
          <w:p w14:paraId="15BC1131">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768" w:type="dxa"/>
            <w:noWrap w:val="0"/>
            <w:tcMar>
              <w:top w:w="60" w:type="dxa"/>
              <w:left w:w="120" w:type="dxa"/>
              <w:bottom w:w="30" w:type="dxa"/>
              <w:right w:w="120" w:type="dxa"/>
            </w:tcMar>
            <w:vAlign w:val="center"/>
          </w:tcPr>
          <w:p w14:paraId="27926C63">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586" w:type="dxa"/>
            <w:noWrap w:val="0"/>
            <w:tcMar>
              <w:top w:w="60" w:type="dxa"/>
              <w:left w:w="120" w:type="dxa"/>
              <w:bottom w:w="30" w:type="dxa"/>
              <w:right w:w="120" w:type="dxa"/>
            </w:tcMar>
            <w:vAlign w:val="center"/>
          </w:tcPr>
          <w:p w14:paraId="536A56A7">
            <w:pPr>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0BD2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302" w:type="dxa"/>
            <w:noWrap w:val="0"/>
            <w:tcMar>
              <w:top w:w="60" w:type="dxa"/>
              <w:left w:w="120" w:type="dxa"/>
              <w:bottom w:w="30" w:type="dxa"/>
              <w:right w:w="120" w:type="dxa"/>
            </w:tcMar>
            <w:vAlign w:val="center"/>
          </w:tcPr>
          <w:p w14:paraId="2D99CACF">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运营数据报送</w:t>
            </w:r>
          </w:p>
        </w:tc>
        <w:tc>
          <w:tcPr>
            <w:tcW w:w="723" w:type="dxa"/>
            <w:noWrap w:val="0"/>
            <w:tcMar>
              <w:top w:w="60" w:type="dxa"/>
              <w:left w:w="120" w:type="dxa"/>
              <w:bottom w:w="30" w:type="dxa"/>
              <w:right w:w="120" w:type="dxa"/>
            </w:tcMar>
            <w:vAlign w:val="center"/>
          </w:tcPr>
          <w:p w14:paraId="3321E4E8">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6</w:t>
            </w:r>
          </w:p>
        </w:tc>
        <w:tc>
          <w:tcPr>
            <w:tcW w:w="2782" w:type="dxa"/>
            <w:noWrap w:val="0"/>
            <w:tcMar>
              <w:top w:w="60" w:type="dxa"/>
              <w:left w:w="120" w:type="dxa"/>
              <w:bottom w:w="30" w:type="dxa"/>
              <w:right w:w="120" w:type="dxa"/>
            </w:tcMar>
            <w:vAlign w:val="center"/>
          </w:tcPr>
          <w:p w14:paraId="6389F250">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次月10日前向甲方提交上月运营数据报告，数据真实完整，无虚报、漏报、迟报</w:t>
            </w:r>
          </w:p>
        </w:tc>
        <w:tc>
          <w:tcPr>
            <w:tcW w:w="2768" w:type="dxa"/>
            <w:noWrap w:val="0"/>
            <w:tcMar>
              <w:top w:w="60" w:type="dxa"/>
              <w:left w:w="120" w:type="dxa"/>
              <w:bottom w:w="30" w:type="dxa"/>
              <w:right w:w="120" w:type="dxa"/>
            </w:tcMar>
            <w:vAlign w:val="center"/>
          </w:tcPr>
          <w:p w14:paraId="0EE3FAF0">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迟报扣2分/次，虚报漏报扣3分/次，数据不完整扣1分/项</w:t>
            </w:r>
          </w:p>
        </w:tc>
        <w:tc>
          <w:tcPr>
            <w:tcW w:w="1586" w:type="dxa"/>
            <w:noWrap w:val="0"/>
            <w:tcMar>
              <w:top w:w="60" w:type="dxa"/>
              <w:left w:w="120" w:type="dxa"/>
              <w:bottom w:w="30" w:type="dxa"/>
              <w:right w:w="120" w:type="dxa"/>
            </w:tcMar>
            <w:vAlign w:val="center"/>
          </w:tcPr>
          <w:p w14:paraId="2B37B3C8">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运营报告提交记录、数据核对</w:t>
            </w:r>
          </w:p>
        </w:tc>
      </w:tr>
      <w:tr w14:paraId="539B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23" w:hRule="atLeast"/>
          <w:jc w:val="center"/>
        </w:trPr>
        <w:tc>
          <w:tcPr>
            <w:tcW w:w="1302" w:type="dxa"/>
            <w:noWrap w:val="0"/>
            <w:tcMar>
              <w:top w:w="60" w:type="dxa"/>
              <w:left w:w="120" w:type="dxa"/>
              <w:bottom w:w="30" w:type="dxa"/>
              <w:right w:w="120" w:type="dxa"/>
            </w:tcMar>
            <w:vAlign w:val="center"/>
          </w:tcPr>
          <w:p w14:paraId="537B087A">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合规运营管理</w:t>
            </w:r>
          </w:p>
        </w:tc>
        <w:tc>
          <w:tcPr>
            <w:tcW w:w="723" w:type="dxa"/>
            <w:noWrap w:val="0"/>
            <w:tcMar>
              <w:top w:w="60" w:type="dxa"/>
              <w:left w:w="120" w:type="dxa"/>
              <w:bottom w:w="30" w:type="dxa"/>
              <w:right w:w="120" w:type="dxa"/>
            </w:tcMar>
            <w:vAlign w:val="center"/>
          </w:tcPr>
          <w:p w14:paraId="0FB7CBDD">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4</w:t>
            </w:r>
          </w:p>
        </w:tc>
        <w:tc>
          <w:tcPr>
            <w:tcW w:w="2782" w:type="dxa"/>
            <w:noWrap w:val="0"/>
            <w:tcMar>
              <w:top w:w="60" w:type="dxa"/>
              <w:left w:w="120" w:type="dxa"/>
              <w:bottom w:w="30" w:type="dxa"/>
              <w:right w:w="120" w:type="dxa"/>
            </w:tcMar>
            <w:vAlign w:val="center"/>
          </w:tcPr>
          <w:p w14:paraId="068872B2">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符合卫健、市场监管部门要求，无违规诊疗、无数据泄露、无超范围运营，建立异常监测机制</w:t>
            </w:r>
          </w:p>
        </w:tc>
        <w:tc>
          <w:tcPr>
            <w:tcW w:w="2768" w:type="dxa"/>
            <w:noWrap w:val="0"/>
            <w:tcMar>
              <w:top w:w="60" w:type="dxa"/>
              <w:left w:w="120" w:type="dxa"/>
              <w:bottom w:w="30" w:type="dxa"/>
              <w:right w:w="120" w:type="dxa"/>
            </w:tcMar>
            <w:vAlign w:val="center"/>
          </w:tcPr>
          <w:p w14:paraId="74C4AC34">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轻微违规扣2分/次，出现数据泄露扣4分并追责</w:t>
            </w:r>
          </w:p>
        </w:tc>
        <w:tc>
          <w:tcPr>
            <w:tcW w:w="1586" w:type="dxa"/>
            <w:noWrap w:val="0"/>
            <w:tcMar>
              <w:top w:w="60" w:type="dxa"/>
              <w:left w:w="120" w:type="dxa"/>
              <w:bottom w:w="30" w:type="dxa"/>
              <w:right w:w="120" w:type="dxa"/>
            </w:tcMar>
            <w:vAlign w:val="center"/>
          </w:tcPr>
          <w:p w14:paraId="4D59C567">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合规核查台账、监管记录</w:t>
            </w:r>
          </w:p>
        </w:tc>
      </w:tr>
      <w:tr w14:paraId="4346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302" w:type="dxa"/>
            <w:noWrap w:val="0"/>
            <w:tcMar>
              <w:top w:w="60" w:type="dxa"/>
              <w:left w:w="120" w:type="dxa"/>
              <w:bottom w:w="30" w:type="dxa"/>
              <w:right w:w="120" w:type="dxa"/>
            </w:tcMar>
            <w:vAlign w:val="center"/>
          </w:tcPr>
          <w:p w14:paraId="19A7EF8A">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技术培训协助</w:t>
            </w:r>
          </w:p>
        </w:tc>
        <w:tc>
          <w:tcPr>
            <w:tcW w:w="723" w:type="dxa"/>
            <w:noWrap w:val="0"/>
            <w:tcMar>
              <w:top w:w="60" w:type="dxa"/>
              <w:left w:w="120" w:type="dxa"/>
              <w:bottom w:w="30" w:type="dxa"/>
              <w:right w:w="120" w:type="dxa"/>
            </w:tcMar>
            <w:vAlign w:val="center"/>
          </w:tcPr>
          <w:p w14:paraId="73CA5A8D">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3</w:t>
            </w:r>
          </w:p>
        </w:tc>
        <w:tc>
          <w:tcPr>
            <w:tcW w:w="2782" w:type="dxa"/>
            <w:noWrap w:val="0"/>
            <w:tcMar>
              <w:top w:w="60" w:type="dxa"/>
              <w:left w:w="120" w:type="dxa"/>
              <w:bottom w:w="30" w:type="dxa"/>
              <w:right w:w="120" w:type="dxa"/>
            </w:tcMar>
            <w:vAlign w:val="center"/>
          </w:tcPr>
          <w:p w14:paraId="65978C97">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配合完成机构IT对接、配置、培训及问题咨询，季度开展培训≥1次，培训到位率100%</w:t>
            </w:r>
          </w:p>
        </w:tc>
        <w:tc>
          <w:tcPr>
            <w:tcW w:w="2768" w:type="dxa"/>
            <w:noWrap w:val="0"/>
            <w:tcMar>
              <w:top w:w="60" w:type="dxa"/>
              <w:left w:w="120" w:type="dxa"/>
              <w:bottom w:w="30" w:type="dxa"/>
              <w:right w:w="120" w:type="dxa"/>
            </w:tcMar>
            <w:vAlign w:val="center"/>
          </w:tcPr>
          <w:p w14:paraId="4C9AB157">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未开展培训扣3分，培训不到位扣1分/次</w:t>
            </w:r>
          </w:p>
        </w:tc>
        <w:tc>
          <w:tcPr>
            <w:tcW w:w="1586" w:type="dxa"/>
            <w:noWrap w:val="0"/>
            <w:tcMar>
              <w:top w:w="60" w:type="dxa"/>
              <w:left w:w="120" w:type="dxa"/>
              <w:bottom w:w="30" w:type="dxa"/>
              <w:right w:w="120" w:type="dxa"/>
            </w:tcMar>
            <w:vAlign w:val="center"/>
          </w:tcPr>
          <w:p w14:paraId="0DC21320">
            <w:pPr>
              <w:keepNext w:val="0"/>
              <w:keepLines w:val="0"/>
              <w:pageBreakBefore w:val="0"/>
              <w:widowControl w:val="0"/>
              <w:shd w:val="clear" w:color="auto" w:fill="auto"/>
              <w:kinsoku/>
              <w:wordWrap/>
              <w:overflowPunct/>
              <w:topLinePunct w:val="0"/>
              <w:autoSpaceDE/>
              <w:autoSpaceDN/>
              <w:bidi w:val="0"/>
              <w:adjustRightInd/>
              <w:snapToGrid/>
              <w:spacing w:before="120" w:after="120" w:line="30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培训记录、对接台账</w:t>
            </w:r>
          </w:p>
        </w:tc>
      </w:tr>
    </w:tbl>
    <w:p w14:paraId="1A925A02">
      <w:pPr>
        <w:shd w:val="clear" w:color="auto" w:fill="auto"/>
        <w:spacing w:before="380" w:after="140" w:line="288" w:lineRule="auto"/>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六、</w:t>
      </w:r>
      <w:r>
        <w:rPr>
          <w:rFonts w:hint="eastAsia" w:ascii="宋体" w:hAnsi="宋体" w:eastAsia="宋体" w:cs="宋体"/>
          <w:b w:val="0"/>
          <w:bCs/>
          <w:color w:val="auto"/>
          <w:sz w:val="28"/>
          <w:szCs w:val="28"/>
          <w:highlight w:val="none"/>
          <w:lang w:val="en-US" w:eastAsia="zh-CN"/>
        </w:rPr>
        <w:t>用户与平台活跃度</w:t>
      </w:r>
      <w:r>
        <w:rPr>
          <w:rFonts w:hint="eastAsia" w:ascii="宋体" w:hAnsi="宋体" w:eastAsia="宋体" w:cs="宋体"/>
          <w:b w:val="0"/>
          <w:bCs/>
          <w:color w:val="auto"/>
          <w:sz w:val="28"/>
          <w:szCs w:val="28"/>
          <w:highlight w:val="none"/>
        </w:rPr>
        <w:t>考核（</w:t>
      </w:r>
      <w:r>
        <w:rPr>
          <w:rFonts w:hint="eastAsia" w:ascii="宋体" w:hAnsi="宋体" w:eastAsia="宋体" w:cs="宋体"/>
          <w:b w:val="0"/>
          <w:bCs/>
          <w:color w:val="auto"/>
          <w:sz w:val="28"/>
          <w:szCs w:val="28"/>
          <w:highlight w:val="none"/>
          <w:lang w:val="en-US" w:eastAsia="zh-CN"/>
        </w:rPr>
        <w:t>10</w:t>
      </w:r>
      <w:r>
        <w:rPr>
          <w:rFonts w:hint="eastAsia" w:ascii="宋体" w:hAnsi="宋体" w:eastAsia="宋体" w:cs="宋体"/>
          <w:b w:val="0"/>
          <w:bCs/>
          <w:color w:val="auto"/>
          <w:sz w:val="28"/>
          <w:szCs w:val="28"/>
          <w:highlight w:val="none"/>
        </w:rPr>
        <w:t>分）</w:t>
      </w:r>
    </w:p>
    <w:tbl>
      <w:tblPr>
        <w:tblStyle w:val="42"/>
        <w:tblW w:w="9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76"/>
        <w:gridCol w:w="723"/>
        <w:gridCol w:w="2834"/>
        <w:gridCol w:w="2688"/>
        <w:gridCol w:w="1610"/>
      </w:tblGrid>
      <w:tr w14:paraId="729F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276" w:type="dxa"/>
            <w:noWrap w:val="0"/>
            <w:tcMar>
              <w:top w:w="60" w:type="dxa"/>
              <w:left w:w="120" w:type="dxa"/>
              <w:bottom w:w="30" w:type="dxa"/>
              <w:right w:w="120" w:type="dxa"/>
            </w:tcMar>
            <w:vAlign w:val="center"/>
          </w:tcPr>
          <w:p w14:paraId="30EBBDCD">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23" w:type="dxa"/>
            <w:noWrap w:val="0"/>
            <w:tcMar>
              <w:top w:w="60" w:type="dxa"/>
              <w:left w:w="120" w:type="dxa"/>
              <w:bottom w:w="30" w:type="dxa"/>
              <w:right w:w="120" w:type="dxa"/>
            </w:tcMar>
            <w:vAlign w:val="center"/>
          </w:tcPr>
          <w:p w14:paraId="7CBE23A9">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834" w:type="dxa"/>
            <w:noWrap w:val="0"/>
            <w:tcMar>
              <w:top w:w="60" w:type="dxa"/>
              <w:left w:w="120" w:type="dxa"/>
              <w:bottom w:w="30" w:type="dxa"/>
              <w:right w:w="120" w:type="dxa"/>
            </w:tcMar>
            <w:vAlign w:val="center"/>
          </w:tcPr>
          <w:p w14:paraId="2B98E2ED">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688" w:type="dxa"/>
            <w:noWrap w:val="0"/>
            <w:tcMar>
              <w:top w:w="60" w:type="dxa"/>
              <w:left w:w="120" w:type="dxa"/>
              <w:bottom w:w="30" w:type="dxa"/>
              <w:right w:w="120" w:type="dxa"/>
            </w:tcMar>
            <w:vAlign w:val="center"/>
          </w:tcPr>
          <w:p w14:paraId="32D770FC">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610" w:type="dxa"/>
            <w:noWrap w:val="0"/>
            <w:tcMar>
              <w:top w:w="60" w:type="dxa"/>
              <w:left w:w="120" w:type="dxa"/>
              <w:bottom w:w="30" w:type="dxa"/>
              <w:right w:w="120" w:type="dxa"/>
            </w:tcMar>
            <w:vAlign w:val="center"/>
          </w:tcPr>
          <w:p w14:paraId="10A64C69">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0B61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276" w:type="dxa"/>
            <w:noWrap w:val="0"/>
            <w:tcMar>
              <w:top w:w="60" w:type="dxa"/>
              <w:left w:w="120" w:type="dxa"/>
              <w:bottom w:w="30" w:type="dxa"/>
              <w:right w:w="120" w:type="dxa"/>
            </w:tcMar>
            <w:vAlign w:val="center"/>
          </w:tcPr>
          <w:p w14:paraId="2817811C">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平台活跃度</w:t>
            </w:r>
          </w:p>
        </w:tc>
        <w:tc>
          <w:tcPr>
            <w:tcW w:w="723" w:type="dxa"/>
            <w:noWrap w:val="0"/>
            <w:tcMar>
              <w:top w:w="60" w:type="dxa"/>
              <w:left w:w="120" w:type="dxa"/>
              <w:bottom w:w="30" w:type="dxa"/>
              <w:right w:w="120" w:type="dxa"/>
            </w:tcMar>
            <w:vAlign w:val="center"/>
          </w:tcPr>
          <w:p w14:paraId="7590EC6E">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834" w:type="dxa"/>
            <w:noWrap w:val="0"/>
            <w:tcMar>
              <w:top w:w="60" w:type="dxa"/>
              <w:left w:w="120" w:type="dxa"/>
              <w:bottom w:w="30" w:type="dxa"/>
              <w:right w:w="120" w:type="dxa"/>
            </w:tcMar>
            <w:vAlign w:val="center"/>
          </w:tcPr>
          <w:p w14:paraId="21E92E0B">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完成季度注册用户数、月活跃用户数目标，活跃度达标率≥90%，用户投诉率≤0.5%</w:t>
            </w:r>
          </w:p>
        </w:tc>
        <w:tc>
          <w:tcPr>
            <w:tcW w:w="2688" w:type="dxa"/>
            <w:noWrap w:val="0"/>
            <w:tcMar>
              <w:top w:w="60" w:type="dxa"/>
              <w:left w:w="120" w:type="dxa"/>
              <w:bottom w:w="30" w:type="dxa"/>
              <w:right w:w="120" w:type="dxa"/>
            </w:tcMar>
            <w:vAlign w:val="center"/>
          </w:tcPr>
          <w:p w14:paraId="18C02882">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达标率每低10%扣1分，投诉率超标的扣2分</w:t>
            </w:r>
          </w:p>
        </w:tc>
        <w:tc>
          <w:tcPr>
            <w:tcW w:w="1610" w:type="dxa"/>
            <w:noWrap w:val="0"/>
            <w:tcMar>
              <w:top w:w="60" w:type="dxa"/>
              <w:left w:w="120" w:type="dxa"/>
              <w:bottom w:w="30" w:type="dxa"/>
              <w:right w:w="120" w:type="dxa"/>
            </w:tcMar>
            <w:vAlign w:val="center"/>
          </w:tcPr>
          <w:p w14:paraId="688AA7A2">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平台用户后台、投诉记录</w:t>
            </w:r>
          </w:p>
        </w:tc>
      </w:tr>
      <w:tr w14:paraId="0096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276" w:type="dxa"/>
            <w:noWrap w:val="0"/>
            <w:tcMar>
              <w:top w:w="60" w:type="dxa"/>
              <w:left w:w="120" w:type="dxa"/>
              <w:bottom w:w="30" w:type="dxa"/>
              <w:right w:w="120" w:type="dxa"/>
            </w:tcMar>
            <w:vAlign w:val="center"/>
          </w:tcPr>
          <w:p w14:paraId="0470EAA3">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用户满意度</w:t>
            </w:r>
          </w:p>
        </w:tc>
        <w:tc>
          <w:tcPr>
            <w:tcW w:w="723" w:type="dxa"/>
            <w:noWrap w:val="0"/>
            <w:tcMar>
              <w:top w:w="60" w:type="dxa"/>
              <w:left w:w="120" w:type="dxa"/>
              <w:bottom w:w="30" w:type="dxa"/>
              <w:right w:w="120" w:type="dxa"/>
            </w:tcMar>
            <w:vAlign w:val="center"/>
          </w:tcPr>
          <w:p w14:paraId="7EDC7068">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834" w:type="dxa"/>
            <w:noWrap w:val="0"/>
            <w:tcMar>
              <w:top w:w="60" w:type="dxa"/>
              <w:left w:w="120" w:type="dxa"/>
              <w:bottom w:w="30" w:type="dxa"/>
              <w:right w:w="120" w:type="dxa"/>
            </w:tcMar>
            <w:vAlign w:val="center"/>
          </w:tcPr>
          <w:p w14:paraId="295E9748">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平台服务用户满意度≥85%（匹配合同要求），投诉2小时内响应、24小时内办结</w:t>
            </w:r>
          </w:p>
        </w:tc>
        <w:tc>
          <w:tcPr>
            <w:tcW w:w="2688" w:type="dxa"/>
            <w:noWrap w:val="0"/>
            <w:tcMar>
              <w:top w:w="60" w:type="dxa"/>
              <w:left w:w="120" w:type="dxa"/>
              <w:bottom w:w="30" w:type="dxa"/>
              <w:right w:w="120" w:type="dxa"/>
            </w:tcMar>
            <w:vAlign w:val="center"/>
          </w:tcPr>
          <w:p w14:paraId="680D63D8">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满意度每低1%扣0.5分，投诉处置超时扣1分/次</w:t>
            </w:r>
          </w:p>
        </w:tc>
        <w:tc>
          <w:tcPr>
            <w:tcW w:w="1610" w:type="dxa"/>
            <w:noWrap w:val="0"/>
            <w:tcMar>
              <w:top w:w="60" w:type="dxa"/>
              <w:left w:w="120" w:type="dxa"/>
              <w:bottom w:w="30" w:type="dxa"/>
              <w:right w:w="120" w:type="dxa"/>
            </w:tcMar>
            <w:vAlign w:val="center"/>
          </w:tcPr>
          <w:p w14:paraId="0599352B">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用户满意度问卷、投诉处置台账</w:t>
            </w:r>
          </w:p>
        </w:tc>
      </w:tr>
    </w:tbl>
    <w:p w14:paraId="33DC7B6D">
      <w:pPr>
        <w:shd w:val="clear" w:color="auto" w:fill="auto"/>
        <w:spacing w:before="380" w:after="140" w:line="288" w:lineRule="auto"/>
        <w:jc w:val="left"/>
        <w:outlineLvl w:val="0"/>
        <w:rPr>
          <w:rFonts w:hint="eastAsia" w:ascii="宋体" w:hAnsi="宋体" w:eastAsia="宋体" w:cs="宋体"/>
          <w:b w:val="0"/>
          <w:bCs/>
          <w:color w:val="auto"/>
          <w:sz w:val="28"/>
          <w:szCs w:val="28"/>
          <w:highlight w:val="none"/>
          <w:lang w:val="en-US" w:eastAsia="zh-CN"/>
        </w:rPr>
      </w:pPr>
    </w:p>
    <w:p w14:paraId="67DB3DF8">
      <w:pPr>
        <w:shd w:val="clear" w:color="auto" w:fill="auto"/>
        <w:spacing w:before="380" w:after="140" w:line="288" w:lineRule="auto"/>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lang w:val="en-US" w:eastAsia="zh-CN"/>
        </w:rPr>
        <w:t>七</w:t>
      </w:r>
      <w:r>
        <w:rPr>
          <w:rFonts w:hint="eastAsia" w:ascii="宋体" w:hAnsi="宋体" w:eastAsia="宋体" w:cs="宋体"/>
          <w:b w:val="0"/>
          <w:bCs/>
          <w:color w:val="auto"/>
          <w:sz w:val="28"/>
          <w:szCs w:val="28"/>
          <w:highlight w:val="none"/>
        </w:rPr>
        <w:t>、</w:t>
      </w:r>
      <w:r>
        <w:rPr>
          <w:rFonts w:hint="eastAsia" w:ascii="宋体" w:hAnsi="宋体" w:eastAsia="宋体" w:cs="宋体"/>
          <w:b w:val="0"/>
          <w:bCs/>
          <w:color w:val="auto"/>
          <w:sz w:val="28"/>
          <w:szCs w:val="28"/>
          <w:highlight w:val="none"/>
          <w:lang w:val="en-US" w:eastAsia="zh-CN"/>
        </w:rPr>
        <w:t>风险防控与履约</w:t>
      </w:r>
      <w:r>
        <w:rPr>
          <w:rFonts w:hint="eastAsia" w:ascii="宋体" w:hAnsi="宋体" w:eastAsia="宋体" w:cs="宋体"/>
          <w:b w:val="0"/>
          <w:bCs/>
          <w:color w:val="auto"/>
          <w:sz w:val="28"/>
          <w:szCs w:val="28"/>
          <w:highlight w:val="none"/>
        </w:rPr>
        <w:t>考核（</w:t>
      </w:r>
      <w:r>
        <w:rPr>
          <w:rFonts w:hint="eastAsia" w:ascii="宋体" w:hAnsi="宋体" w:eastAsia="宋体" w:cs="宋体"/>
          <w:b w:val="0"/>
          <w:bCs/>
          <w:color w:val="auto"/>
          <w:sz w:val="28"/>
          <w:szCs w:val="28"/>
          <w:highlight w:val="none"/>
          <w:lang w:val="en-US" w:eastAsia="zh-CN"/>
        </w:rPr>
        <w:t>20</w:t>
      </w:r>
      <w:r>
        <w:rPr>
          <w:rFonts w:hint="eastAsia" w:ascii="宋体" w:hAnsi="宋体" w:eastAsia="宋体" w:cs="宋体"/>
          <w:b w:val="0"/>
          <w:bCs/>
          <w:color w:val="auto"/>
          <w:sz w:val="28"/>
          <w:szCs w:val="28"/>
          <w:highlight w:val="none"/>
        </w:rPr>
        <w:t>分）</w:t>
      </w:r>
    </w:p>
    <w:tbl>
      <w:tblPr>
        <w:tblStyle w:val="42"/>
        <w:tblW w:w="9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76"/>
        <w:gridCol w:w="723"/>
        <w:gridCol w:w="2834"/>
        <w:gridCol w:w="2688"/>
        <w:gridCol w:w="1610"/>
      </w:tblGrid>
      <w:tr w14:paraId="5AAE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276" w:type="dxa"/>
            <w:noWrap w:val="0"/>
            <w:tcMar>
              <w:top w:w="60" w:type="dxa"/>
              <w:left w:w="120" w:type="dxa"/>
              <w:bottom w:w="30" w:type="dxa"/>
              <w:right w:w="120" w:type="dxa"/>
            </w:tcMar>
            <w:vAlign w:val="center"/>
          </w:tcPr>
          <w:p w14:paraId="6AF3E6D3">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考核指标</w:t>
            </w:r>
          </w:p>
        </w:tc>
        <w:tc>
          <w:tcPr>
            <w:tcW w:w="723" w:type="dxa"/>
            <w:noWrap w:val="0"/>
            <w:tcMar>
              <w:top w:w="60" w:type="dxa"/>
              <w:left w:w="120" w:type="dxa"/>
              <w:bottom w:w="30" w:type="dxa"/>
              <w:right w:w="120" w:type="dxa"/>
            </w:tcMar>
            <w:vAlign w:val="center"/>
          </w:tcPr>
          <w:p w14:paraId="3C8B4056">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分值</w:t>
            </w:r>
          </w:p>
        </w:tc>
        <w:tc>
          <w:tcPr>
            <w:tcW w:w="2834" w:type="dxa"/>
            <w:noWrap w:val="0"/>
            <w:tcMar>
              <w:top w:w="60" w:type="dxa"/>
              <w:left w:w="120" w:type="dxa"/>
              <w:bottom w:w="30" w:type="dxa"/>
              <w:right w:w="120" w:type="dxa"/>
            </w:tcMar>
            <w:vAlign w:val="center"/>
          </w:tcPr>
          <w:p w14:paraId="75E0AE6A">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量化标准</w:t>
            </w:r>
          </w:p>
        </w:tc>
        <w:tc>
          <w:tcPr>
            <w:tcW w:w="2688" w:type="dxa"/>
            <w:noWrap w:val="0"/>
            <w:tcMar>
              <w:top w:w="60" w:type="dxa"/>
              <w:left w:w="120" w:type="dxa"/>
              <w:bottom w:w="30" w:type="dxa"/>
              <w:right w:w="120" w:type="dxa"/>
            </w:tcMar>
            <w:vAlign w:val="center"/>
          </w:tcPr>
          <w:p w14:paraId="572E6992">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扣分规则</w:t>
            </w:r>
          </w:p>
        </w:tc>
        <w:tc>
          <w:tcPr>
            <w:tcW w:w="1610" w:type="dxa"/>
            <w:noWrap w:val="0"/>
            <w:tcMar>
              <w:top w:w="60" w:type="dxa"/>
              <w:left w:w="120" w:type="dxa"/>
              <w:bottom w:w="30" w:type="dxa"/>
              <w:right w:w="120" w:type="dxa"/>
            </w:tcMar>
            <w:vAlign w:val="center"/>
          </w:tcPr>
          <w:p w14:paraId="0C8B7258">
            <w:pPr>
              <w:keepNext/>
              <w:shd w:val="clear" w:color="auto" w:fill="auto"/>
              <w:snapToGrid w:val="0"/>
              <w:spacing w:before="120" w:after="120" w:line="240" w:lineRule="auto"/>
              <w:ind w:left="0" w:leftChars="0" w:right="0" w:rightChars="0" w:firstLine="0" w:firstLineChars="0"/>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数据来源</w:t>
            </w:r>
          </w:p>
        </w:tc>
      </w:tr>
      <w:tr w14:paraId="60BE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276" w:type="dxa"/>
            <w:noWrap w:val="0"/>
            <w:tcMar>
              <w:top w:w="60" w:type="dxa"/>
              <w:left w:w="120" w:type="dxa"/>
              <w:bottom w:w="30" w:type="dxa"/>
              <w:right w:w="120" w:type="dxa"/>
            </w:tcMar>
            <w:vAlign w:val="center"/>
          </w:tcPr>
          <w:p w14:paraId="60B689E1">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风险储备金管理</w:t>
            </w:r>
          </w:p>
        </w:tc>
        <w:tc>
          <w:tcPr>
            <w:tcW w:w="723" w:type="dxa"/>
            <w:noWrap w:val="0"/>
            <w:tcMar>
              <w:top w:w="60" w:type="dxa"/>
              <w:left w:w="120" w:type="dxa"/>
              <w:bottom w:w="30" w:type="dxa"/>
              <w:right w:w="120" w:type="dxa"/>
            </w:tcMar>
            <w:vAlign w:val="center"/>
          </w:tcPr>
          <w:p w14:paraId="67D7BD64">
            <w:pPr>
              <w:shd w:val="clear" w:color="auto" w:fill="auto"/>
              <w:spacing w:before="120" w:after="120" w:line="288" w:lineRule="auto"/>
              <w:ind w:left="0" w:lef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834" w:type="dxa"/>
            <w:noWrap w:val="0"/>
            <w:tcMar>
              <w:top w:w="60" w:type="dxa"/>
              <w:left w:w="120" w:type="dxa"/>
              <w:bottom w:w="30" w:type="dxa"/>
              <w:right w:w="120" w:type="dxa"/>
            </w:tcMar>
            <w:vAlign w:val="center"/>
          </w:tcPr>
          <w:p w14:paraId="1D2A0051">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按时足额缴纳</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0万风险储备金，支出后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0日内足额补足，无逾期补足情况</w:t>
            </w:r>
          </w:p>
        </w:tc>
        <w:tc>
          <w:tcPr>
            <w:tcW w:w="2688" w:type="dxa"/>
            <w:noWrap w:val="0"/>
            <w:tcMar>
              <w:top w:w="60" w:type="dxa"/>
              <w:left w:w="120" w:type="dxa"/>
              <w:bottom w:w="30" w:type="dxa"/>
              <w:right w:w="120" w:type="dxa"/>
            </w:tcMar>
            <w:vAlign w:val="center"/>
          </w:tcPr>
          <w:p w14:paraId="3652AB43">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未按时补足扣3分，逾期每超10天扣1分</w:t>
            </w:r>
          </w:p>
        </w:tc>
        <w:tc>
          <w:tcPr>
            <w:tcW w:w="1610" w:type="dxa"/>
            <w:noWrap w:val="0"/>
            <w:tcMar>
              <w:top w:w="60" w:type="dxa"/>
              <w:left w:w="120" w:type="dxa"/>
              <w:bottom w:w="30" w:type="dxa"/>
              <w:right w:w="120" w:type="dxa"/>
            </w:tcMar>
            <w:vAlign w:val="center"/>
          </w:tcPr>
          <w:p w14:paraId="28E3BD0D">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资金缴纳、补足记录</w:t>
            </w:r>
          </w:p>
        </w:tc>
      </w:tr>
      <w:tr w14:paraId="24D9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276" w:type="dxa"/>
            <w:noWrap w:val="0"/>
            <w:tcMar>
              <w:top w:w="60" w:type="dxa"/>
              <w:left w:w="120" w:type="dxa"/>
              <w:bottom w:w="30" w:type="dxa"/>
              <w:right w:w="120" w:type="dxa"/>
            </w:tcMar>
            <w:vAlign w:val="center"/>
          </w:tcPr>
          <w:p w14:paraId="20B10C4A">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知识产权与保密</w:t>
            </w:r>
          </w:p>
        </w:tc>
        <w:tc>
          <w:tcPr>
            <w:tcW w:w="723" w:type="dxa"/>
            <w:noWrap w:val="0"/>
            <w:tcMar>
              <w:top w:w="60" w:type="dxa"/>
              <w:left w:w="120" w:type="dxa"/>
              <w:bottom w:w="30" w:type="dxa"/>
              <w:right w:w="120" w:type="dxa"/>
            </w:tcMar>
            <w:vAlign w:val="center"/>
          </w:tcPr>
          <w:p w14:paraId="38EA3CD1">
            <w:pPr>
              <w:shd w:val="clear" w:color="auto" w:fill="auto"/>
              <w:spacing w:before="120" w:after="120" w:line="288" w:lineRule="auto"/>
              <w:ind w:left="0" w:lef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834" w:type="dxa"/>
            <w:noWrap w:val="0"/>
            <w:tcMar>
              <w:top w:w="60" w:type="dxa"/>
              <w:left w:w="120" w:type="dxa"/>
              <w:bottom w:w="30" w:type="dxa"/>
              <w:right w:w="120" w:type="dxa"/>
            </w:tcMar>
            <w:vAlign w:val="center"/>
          </w:tcPr>
          <w:p w14:paraId="51065628">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严守保密义务，不泄露平台数据及商业秘密，运营成果知识产权归属合规，无侵权行为</w:t>
            </w:r>
          </w:p>
        </w:tc>
        <w:tc>
          <w:tcPr>
            <w:tcW w:w="2688" w:type="dxa"/>
            <w:noWrap w:val="0"/>
            <w:tcMar>
              <w:top w:w="60" w:type="dxa"/>
              <w:left w:w="120" w:type="dxa"/>
              <w:bottom w:w="30" w:type="dxa"/>
              <w:right w:w="120" w:type="dxa"/>
            </w:tcMar>
            <w:vAlign w:val="center"/>
          </w:tcPr>
          <w:p w14:paraId="2ADCE9B1">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违规使用知识产权扣3分，轻微泄密扣2分</w:t>
            </w:r>
          </w:p>
        </w:tc>
        <w:tc>
          <w:tcPr>
            <w:tcW w:w="1610" w:type="dxa"/>
            <w:noWrap w:val="0"/>
            <w:tcMar>
              <w:top w:w="60" w:type="dxa"/>
              <w:left w:w="120" w:type="dxa"/>
              <w:bottom w:w="30" w:type="dxa"/>
              <w:right w:w="120" w:type="dxa"/>
            </w:tcMar>
            <w:vAlign w:val="center"/>
          </w:tcPr>
          <w:p w14:paraId="50065D96">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保密核查、知识产权台账</w:t>
            </w:r>
          </w:p>
        </w:tc>
      </w:tr>
      <w:tr w14:paraId="2D6C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276" w:type="dxa"/>
            <w:noWrap w:val="0"/>
            <w:tcMar>
              <w:top w:w="60" w:type="dxa"/>
              <w:left w:w="120" w:type="dxa"/>
              <w:bottom w:w="30" w:type="dxa"/>
              <w:right w:w="120" w:type="dxa"/>
            </w:tcMar>
            <w:vAlign w:val="center"/>
          </w:tcPr>
          <w:p w14:paraId="4CC41021">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廉洁与反商业贿赂</w:t>
            </w:r>
          </w:p>
        </w:tc>
        <w:tc>
          <w:tcPr>
            <w:tcW w:w="723" w:type="dxa"/>
            <w:noWrap w:val="0"/>
            <w:tcMar>
              <w:top w:w="60" w:type="dxa"/>
              <w:left w:w="120" w:type="dxa"/>
              <w:bottom w:w="30" w:type="dxa"/>
              <w:right w:w="120" w:type="dxa"/>
            </w:tcMar>
            <w:vAlign w:val="center"/>
          </w:tcPr>
          <w:p w14:paraId="727C528B">
            <w:pPr>
              <w:shd w:val="clear" w:color="auto" w:fill="auto"/>
              <w:spacing w:before="120" w:after="120" w:line="288" w:lineRule="auto"/>
              <w:ind w:left="0" w:leftChars="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10</w:t>
            </w:r>
          </w:p>
        </w:tc>
        <w:tc>
          <w:tcPr>
            <w:tcW w:w="2834" w:type="dxa"/>
            <w:noWrap w:val="0"/>
            <w:tcMar>
              <w:top w:w="60" w:type="dxa"/>
              <w:left w:w="120" w:type="dxa"/>
              <w:bottom w:w="30" w:type="dxa"/>
              <w:right w:w="120" w:type="dxa"/>
            </w:tcMar>
            <w:vAlign w:val="center"/>
          </w:tcPr>
          <w:p w14:paraId="175AB09F">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乙方及乙方人员不得向医疗机构、医护人员、入驻商、第三方提供或收受回扣、礼品、礼金、消费卡、有价证券、宴请、旅游、娱乐、好处费、返点、提成等任何不正当利益；</w:t>
            </w:r>
          </w:p>
          <w:p w14:paraId="5DBCE5FD">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2.不得实施商业贿赂、利益输送、串通交易；</w:t>
            </w:r>
          </w:p>
          <w:p w14:paraId="528C2369">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.乙方须按要求签署廉洁承诺书，接受甲方廉洁监督。</w:t>
            </w:r>
          </w:p>
        </w:tc>
        <w:tc>
          <w:tcPr>
            <w:tcW w:w="2688" w:type="dxa"/>
            <w:noWrap w:val="0"/>
            <w:tcMar>
              <w:top w:w="60" w:type="dxa"/>
              <w:left w:w="120" w:type="dxa"/>
              <w:bottom w:w="30" w:type="dxa"/>
              <w:right w:w="120" w:type="dxa"/>
            </w:tcMar>
            <w:vAlign w:val="center"/>
          </w:tcPr>
          <w:p w14:paraId="0902212B">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1.发现1次违规，本项分全部扣完；</w:t>
            </w:r>
          </w:p>
          <w:p w14:paraId="26B75675">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2.涉及金额≥1万元，直接判定季度考核不合格；</w:t>
            </w:r>
          </w:p>
          <w:p w14:paraId="326DEF09">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3.拒不配合廉洁调查，本项 0 分；</w:t>
            </w:r>
          </w:p>
          <w:p w14:paraId="70F3F0B1">
            <w:pPr>
              <w:shd w:val="clear" w:color="auto" w:fill="auto"/>
              <w:spacing w:before="120" w:after="120" w:line="288" w:lineRule="auto"/>
              <w:ind w:left="0" w:leftChars="0"/>
              <w:jc w:val="both"/>
              <w:rPr>
                <w:rFonts w:hint="eastAsia" w:ascii="宋体" w:hAnsi="宋体" w:eastAsia="宋体" w:cs="宋体"/>
                <w:color w:val="auto"/>
                <w:sz w:val="24"/>
                <w:szCs w:val="24"/>
                <w:highlight w:val="none"/>
              </w:rPr>
            </w:pPr>
          </w:p>
        </w:tc>
        <w:tc>
          <w:tcPr>
            <w:tcW w:w="1610" w:type="dxa"/>
            <w:noWrap w:val="0"/>
            <w:tcMar>
              <w:top w:w="60" w:type="dxa"/>
              <w:left w:w="120" w:type="dxa"/>
              <w:bottom w:w="30" w:type="dxa"/>
              <w:right w:w="120" w:type="dxa"/>
            </w:tcMar>
            <w:vAlign w:val="center"/>
          </w:tcPr>
          <w:p w14:paraId="0BCE5920">
            <w:pPr>
              <w:shd w:val="clear" w:color="auto" w:fill="auto"/>
              <w:spacing w:before="120" w:after="120" w:line="288"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投诉举报、甲方核查、审计报告、监管通报、乙方承诺书</w:t>
            </w:r>
          </w:p>
        </w:tc>
      </w:tr>
    </w:tbl>
    <w:p w14:paraId="0E3FC63D">
      <w:pPr>
        <w:pStyle w:val="40"/>
        <w:shd w:val="clear" w:color="auto" w:fill="auto"/>
        <w:ind w:firstLine="199" w:firstLineChars="83"/>
        <w:rPr>
          <w:rFonts w:hint="eastAsia" w:ascii="宋体" w:hAnsi="宋体" w:eastAsia="宋体" w:cs="宋体"/>
          <w:color w:val="auto"/>
          <w:szCs w:val="21"/>
          <w:highlight w:val="none"/>
        </w:rPr>
      </w:pPr>
    </w:p>
    <w:p w14:paraId="1A2C0321">
      <w:pPr>
        <w:keepNext w:val="0"/>
        <w:keepLines w:val="0"/>
        <w:pageBreakBefore w:val="0"/>
        <w:shd w:val="clear" w:color="auto" w:fill="auto"/>
        <w:kinsoku/>
        <w:wordWrap/>
        <w:overflowPunct/>
        <w:topLinePunct w:val="0"/>
        <w:autoSpaceDE/>
        <w:autoSpaceDN/>
        <w:bidi w:val="0"/>
        <w:adjustRightInd/>
        <w:snapToGrid/>
        <w:spacing w:line="500" w:lineRule="exact"/>
        <w:ind w:left="0" w:firstLine="280" w:firstLineChars="100"/>
        <w:jc w:val="left"/>
        <w:textAlignment w:val="auto"/>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lang w:val="en-US" w:eastAsia="zh-CN"/>
        </w:rPr>
        <w:t>八</w:t>
      </w:r>
      <w:r>
        <w:rPr>
          <w:rFonts w:hint="eastAsia" w:ascii="宋体" w:hAnsi="宋体" w:eastAsia="宋体" w:cs="宋体"/>
          <w:b w:val="0"/>
          <w:bCs/>
          <w:color w:val="auto"/>
          <w:sz w:val="28"/>
          <w:szCs w:val="28"/>
          <w:highlight w:val="none"/>
        </w:rPr>
        <w:t>、考核结果应用</w:t>
      </w:r>
    </w:p>
    <w:p w14:paraId="253679DD">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80分</w:t>
      </w:r>
      <w:r>
        <w:rPr>
          <w:rFonts w:hint="eastAsia" w:ascii="宋体" w:hAnsi="宋体" w:eastAsia="宋体" w:cs="宋体"/>
          <w:b/>
          <w:color w:val="auto"/>
          <w:sz w:val="24"/>
          <w:szCs w:val="24"/>
          <w:highlight w:val="none"/>
          <w:lang w:val="en-US" w:eastAsia="zh-CN"/>
        </w:rPr>
        <w:t>及以上</w:t>
      </w:r>
      <w:r>
        <w:rPr>
          <w:rFonts w:hint="eastAsia" w:ascii="宋体" w:hAnsi="宋体" w:eastAsia="宋体" w:cs="宋体"/>
          <w:b/>
          <w:color w:val="auto"/>
          <w:sz w:val="24"/>
          <w:szCs w:val="24"/>
          <w:highlight w:val="none"/>
        </w:rPr>
        <w:t>（合格）</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bidi="ar"/>
        </w:rPr>
        <w:t>乙方运营履约符合合同基本要求，须按合同约定时限、核算金额，100%足额向甲方支付当期收益分成，双方正常履行合同义务，甲方不予额外追责。</w:t>
      </w:r>
    </w:p>
    <w:p w14:paraId="33AC596E">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70-79分（基本合格）</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bidi="ar"/>
        </w:rPr>
        <w:t>乙方运营履约存在瑕疵，甲方正式发出书面整改通知，乙方须在15个工作日内完成整改并通过甲方复核；当期收益分成按90%兑付，整改逾期或未通过复核的，按考核不合格处理。</w:t>
      </w:r>
    </w:p>
    <w:p w14:paraId="54E24964">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color w:val="auto"/>
          <w:sz w:val="24"/>
          <w:szCs w:val="24"/>
          <w:highlight w:val="none"/>
          <w:lang w:val="en-US" w:eastAsia="zh-CN"/>
        </w:rPr>
        <w:t>70</w:t>
      </w:r>
      <w:r>
        <w:rPr>
          <w:rFonts w:hint="eastAsia" w:ascii="宋体" w:hAnsi="宋体" w:eastAsia="宋体" w:cs="宋体"/>
          <w:b/>
          <w:color w:val="auto"/>
          <w:sz w:val="24"/>
          <w:szCs w:val="24"/>
          <w:highlight w:val="none"/>
        </w:rPr>
        <w:t>分</w:t>
      </w:r>
      <w:r>
        <w:rPr>
          <w:rFonts w:hint="eastAsia" w:ascii="宋体" w:hAnsi="宋体" w:eastAsia="宋体" w:cs="宋体"/>
          <w:b/>
          <w:color w:val="auto"/>
          <w:sz w:val="24"/>
          <w:szCs w:val="24"/>
          <w:highlight w:val="none"/>
          <w:lang w:val="en-US" w:eastAsia="zh-CN"/>
        </w:rPr>
        <w:t>以下</w:t>
      </w:r>
      <w:r>
        <w:rPr>
          <w:rFonts w:hint="eastAsia" w:ascii="宋体" w:hAnsi="宋体" w:eastAsia="宋体" w:cs="宋体"/>
          <w:b/>
          <w:color w:val="auto"/>
          <w:sz w:val="24"/>
          <w:szCs w:val="24"/>
          <w:highlight w:val="none"/>
        </w:rPr>
        <w:t>（不合格）</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bidi="ar"/>
        </w:rPr>
        <w:t>乙方未达到合同约定的最低运营标准，当期收益分成按70%兑付；乙方须按甲方要求限期整改，整改后仍不达标的，甲方有权按合同约定追究乙方违约责任，启动被动退出流程；涉及年度保底分成未达标部分，乙方须按合同约定，另行足额向甲方补足差额。</w:t>
      </w:r>
    </w:p>
    <w:p w14:paraId="2ECD6DFA">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乙方连续两个季度考核不合格</w:t>
      </w:r>
      <w:r>
        <w:rPr>
          <w:rFonts w:hint="eastAsia" w:ascii="宋体" w:hAnsi="宋体" w:eastAsia="宋体" w:cs="宋体"/>
          <w:color w:val="auto"/>
          <w:kern w:val="0"/>
          <w:sz w:val="24"/>
          <w:szCs w:val="24"/>
          <w:highlight w:val="none"/>
          <w:lang w:val="en-US" w:eastAsia="zh-CN" w:bidi="ar"/>
        </w:rPr>
        <w:t>，甲方有权单方解除合同，乙方除按考核结果兑付当期分成、补足年度保底分成差额外，还须承担合同约定的全部违约责任，相关违约金、赔偿金直接从乙方缴纳的风险储备金中抵扣，不足部分由乙方另行足额支付，同时乙方须按合同要求完成全部退出交接工作。</w:t>
      </w:r>
    </w:p>
    <w:p w14:paraId="6C9D4AEA">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z w:val="28"/>
          <w:szCs w:val="28"/>
          <w:highlight w:val="none"/>
          <w:lang w:val="en-US" w:eastAsia="zh-CN"/>
        </w:rPr>
      </w:pPr>
      <w:r>
        <w:rPr>
          <w:rFonts w:hint="eastAsia" w:ascii="宋体" w:hAnsi="宋体" w:eastAsia="宋体" w:cs="宋体"/>
          <w:color w:val="auto"/>
          <w:kern w:val="0"/>
          <w:sz w:val="24"/>
          <w:szCs w:val="24"/>
          <w:highlight w:val="none"/>
          <w:lang w:val="en-US" w:eastAsia="zh-CN" w:bidi="ar"/>
        </w:rPr>
        <w:t>若乙方反商业贿赂指标得 0 分（存在商业贿赂、利益输送、虚假数据、阴阳合同行为），无论总分多少，均视为季度考核不合格；情节严重的，甲方有权直接单方解除合同，不予退还风险储备金，并追究乙方全部违约责任。</w:t>
      </w:r>
    </w:p>
    <w:p w14:paraId="375D81B5">
      <w:pPr>
        <w:keepNext w:val="0"/>
        <w:keepLines w:val="0"/>
        <w:pageBreakBefore w:val="0"/>
        <w:shd w:val="clear" w:color="auto" w:fill="auto"/>
        <w:kinsoku/>
        <w:wordWrap/>
        <w:overflowPunct/>
        <w:topLinePunct w:val="0"/>
        <w:autoSpaceDE/>
        <w:autoSpaceDN/>
        <w:bidi w:val="0"/>
        <w:adjustRightInd/>
        <w:snapToGrid/>
        <w:spacing w:line="500" w:lineRule="exact"/>
        <w:ind w:left="0" w:firstLine="560" w:firstLineChars="200"/>
        <w:jc w:val="left"/>
        <w:textAlignment w:val="auto"/>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lang w:val="en-US" w:eastAsia="zh-CN"/>
        </w:rPr>
        <w:t>九</w:t>
      </w:r>
      <w:r>
        <w:rPr>
          <w:rFonts w:hint="eastAsia" w:ascii="宋体" w:hAnsi="宋体" w:eastAsia="宋体" w:cs="宋体"/>
          <w:b w:val="0"/>
          <w:bCs/>
          <w:color w:val="auto"/>
          <w:sz w:val="28"/>
          <w:szCs w:val="28"/>
          <w:highlight w:val="none"/>
        </w:rPr>
        <w:t>、</w:t>
      </w:r>
      <w:r>
        <w:rPr>
          <w:rFonts w:hint="eastAsia" w:ascii="宋体" w:hAnsi="宋体" w:eastAsia="宋体" w:cs="宋体"/>
          <w:b w:val="0"/>
          <w:bCs/>
          <w:color w:val="auto"/>
          <w:sz w:val="28"/>
          <w:szCs w:val="28"/>
          <w:highlight w:val="none"/>
          <w:lang w:val="en-US" w:eastAsia="zh-CN"/>
        </w:rPr>
        <w:t>考核</w:t>
      </w:r>
      <w:r>
        <w:rPr>
          <w:rFonts w:hint="eastAsia" w:ascii="宋体" w:hAnsi="宋体" w:eastAsia="宋体" w:cs="宋体"/>
          <w:b w:val="0"/>
          <w:bCs/>
          <w:color w:val="auto"/>
          <w:sz w:val="28"/>
          <w:szCs w:val="28"/>
          <w:highlight w:val="none"/>
        </w:rPr>
        <w:t>核算与申诉</w:t>
      </w:r>
    </w:p>
    <w:p w14:paraId="6E8F8B09">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季度考核于每季度结束后15日内完成核算，甲方向乙方出具书面考核评分表及对应数据依据。</w:t>
      </w:r>
    </w:p>
    <w:p w14:paraId="07446255">
      <w:pPr>
        <w:keepNext w:val="0"/>
        <w:keepLines w:val="0"/>
        <w:pageBreakBefore w:val="0"/>
        <w:widowControl/>
        <w:suppressLineNumbers w:val="0"/>
        <w:shd w:val="clear" w:color="auto" w:fill="auto"/>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乙方对考核结果有异议的，可在收到评分表5个工作日内提交书面申诉，双方共同核对原始台账、后台数据复核。</w:t>
      </w:r>
    </w:p>
    <w:p w14:paraId="291DDFC7">
      <w:pPr>
        <w:pStyle w:val="40"/>
        <w:shd w:val="clear" w:color="auto" w:fill="auto"/>
        <w:ind w:firstLine="480"/>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考核指标中的数量目标，按双方备案的年度/季度运营计划确定，计划调整需签订书面补充说明。</w:t>
      </w:r>
    </w:p>
    <w:p w14:paraId="6AACBD3E">
      <w:pPr>
        <w:keepNext w:val="0"/>
        <w:keepLines w:val="0"/>
        <w:pageBreakBefore w:val="0"/>
        <w:widowControl/>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b/>
          <w:bCs w:val="0"/>
          <w:color w:val="auto"/>
          <w:sz w:val="24"/>
          <w:szCs w:val="24"/>
        </w:rPr>
      </w:pPr>
    </w:p>
    <w:p w14:paraId="1A92EA3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eastAsia="宋体" w:cs="宋体"/>
          <w:b/>
          <w:bCs w:val="0"/>
          <w:color w:val="auto"/>
          <w:sz w:val="24"/>
          <w:szCs w:val="24"/>
        </w:rPr>
      </w:pPr>
    </w:p>
    <w:p w14:paraId="0687A4E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eastAsia="宋体" w:cs="宋体"/>
          <w:b/>
          <w:bCs w:val="0"/>
          <w:color w:val="auto"/>
          <w:sz w:val="24"/>
          <w:szCs w:val="24"/>
        </w:rPr>
      </w:pPr>
    </w:p>
    <w:p w14:paraId="3DBB4CDE">
      <w:pPr>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br w:type="page"/>
      </w:r>
    </w:p>
    <w:p w14:paraId="7E1E2FE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eastAsia="宋体" w:cs="宋体"/>
          <w:color w:val="auto"/>
          <w:sz w:val="28"/>
          <w:szCs w:val="28"/>
        </w:rPr>
      </w:pPr>
      <w:r>
        <w:rPr>
          <w:rFonts w:hint="eastAsia" w:ascii="宋体" w:hAnsi="宋体" w:eastAsia="宋体" w:cs="宋体"/>
          <w:b/>
          <w:bCs w:val="0"/>
          <w:color w:val="auto"/>
          <w:sz w:val="28"/>
          <w:szCs w:val="28"/>
        </w:rPr>
        <w:t>三水区互联网医疗服务平台试运营期评估标准及考核办法</w:t>
      </w:r>
    </w:p>
    <w:p w14:paraId="3BF5F060">
      <w:pPr>
        <w:spacing w:before="120" w:after="120" w:line="288" w:lineRule="auto"/>
        <w:ind w:left="0"/>
        <w:jc w:val="left"/>
        <w:rPr>
          <w:rFonts w:hint="eastAsia" w:ascii="宋体" w:hAnsi="宋体" w:eastAsia="宋体" w:cs="宋体"/>
          <w:color w:val="auto"/>
          <w:sz w:val="24"/>
          <w:szCs w:val="24"/>
        </w:rPr>
      </w:pPr>
    </w:p>
    <w:p w14:paraId="7A9035F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color w:val="auto"/>
          <w:sz w:val="24"/>
          <w:szCs w:val="24"/>
        </w:rPr>
      </w:pPr>
      <w:bookmarkStart w:id="54" w:name="heading_0"/>
      <w:r>
        <w:rPr>
          <w:rFonts w:hint="eastAsia" w:ascii="宋体" w:hAnsi="宋体" w:eastAsia="宋体" w:cs="宋体"/>
          <w:b w:val="0"/>
          <w:bCs/>
          <w:color w:val="auto"/>
          <w:sz w:val="24"/>
          <w:szCs w:val="24"/>
        </w:rPr>
        <w:t>一、总则</w:t>
      </w:r>
      <w:bookmarkEnd w:id="54"/>
    </w:p>
    <w:p w14:paraId="6A7DE33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outlineLvl w:val="2"/>
        <w:rPr>
          <w:rFonts w:hint="eastAsia" w:ascii="宋体" w:hAnsi="宋体" w:eastAsia="宋体" w:cs="宋体"/>
          <w:color w:val="auto"/>
          <w:sz w:val="24"/>
          <w:szCs w:val="24"/>
        </w:rPr>
      </w:pPr>
      <w:bookmarkStart w:id="55" w:name="heading_1"/>
      <w:r>
        <w:rPr>
          <w:rFonts w:hint="eastAsia" w:ascii="宋体" w:hAnsi="宋体" w:eastAsia="宋体" w:cs="宋体"/>
          <w:b w:val="0"/>
          <w:bCs/>
          <w:color w:val="auto"/>
          <w:sz w:val="24"/>
          <w:szCs w:val="24"/>
        </w:rPr>
        <w:t>第一条 目的与依据</w:t>
      </w:r>
      <w:bookmarkEnd w:id="55"/>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为落实《三水区互联网医疗服务平台运营服务合同书》关于试运营期的约定，客观评估乙方在试</w:t>
      </w:r>
      <w:r>
        <w:rPr>
          <w:rFonts w:hint="eastAsia" w:ascii="宋体" w:hAnsi="宋体" w:eastAsia="宋体" w:cs="宋体"/>
          <w:color w:val="auto"/>
          <w:sz w:val="24"/>
          <w:szCs w:val="24"/>
        </w:rPr>
        <w:t>运营期内的团队组建、机构对接、业务上线、系统运行及合规管理情况，判断平台是否具备进入正式运营期的条件，特制定本办法。</w:t>
      </w:r>
    </w:p>
    <w:p w14:paraId="0D7B818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outlineLvl w:val="2"/>
        <w:rPr>
          <w:rFonts w:hint="eastAsia" w:ascii="宋体" w:hAnsi="宋体" w:eastAsia="宋体" w:cs="宋体"/>
          <w:color w:val="auto"/>
          <w:sz w:val="24"/>
          <w:szCs w:val="24"/>
        </w:rPr>
      </w:pPr>
      <w:bookmarkStart w:id="56" w:name="heading_2"/>
      <w:r>
        <w:rPr>
          <w:rFonts w:hint="eastAsia" w:ascii="宋体" w:hAnsi="宋体" w:eastAsia="宋体" w:cs="宋体"/>
          <w:b w:val="0"/>
          <w:bCs/>
          <w:color w:val="auto"/>
          <w:sz w:val="24"/>
          <w:szCs w:val="24"/>
        </w:rPr>
        <w:t>第二条 适用范围</w:t>
      </w:r>
      <w:bookmarkEnd w:id="56"/>
      <w:r>
        <w:rPr>
          <w:rFonts w:hint="eastAsia" w:ascii="宋体" w:hAnsi="宋体" w:eastAsia="宋体" w:cs="宋体"/>
          <w:b w:val="0"/>
          <w:bCs/>
          <w:color w:val="auto"/>
          <w:sz w:val="24"/>
          <w:szCs w:val="24"/>
          <w:lang w:eastAsia="zh-CN"/>
        </w:rPr>
        <w:t>。</w:t>
      </w:r>
      <w:r>
        <w:rPr>
          <w:rFonts w:hint="eastAsia" w:ascii="宋体" w:hAnsi="宋体" w:eastAsia="宋体" w:cs="宋体"/>
          <w:color w:val="auto"/>
          <w:sz w:val="24"/>
          <w:szCs w:val="24"/>
        </w:rPr>
        <w:t>本办法适用于本项目试运营期（自合同起始日起至2026年12月31日止）届满时的评估考核工作。试运营期内甲方免收保底分成及增效分成，评估重点为运营准备工作完成度与平台正式运营条件具备度，不考核营收规模。</w:t>
      </w:r>
    </w:p>
    <w:p w14:paraId="5A8B6DE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outlineLvl w:val="2"/>
        <w:rPr>
          <w:rFonts w:hint="eastAsia" w:ascii="宋体" w:hAnsi="宋体" w:eastAsia="宋体" w:cs="宋体"/>
          <w:color w:val="auto"/>
          <w:sz w:val="24"/>
          <w:szCs w:val="24"/>
        </w:rPr>
      </w:pPr>
      <w:bookmarkStart w:id="57" w:name="heading_3"/>
      <w:r>
        <w:rPr>
          <w:rFonts w:hint="eastAsia" w:ascii="宋体" w:hAnsi="宋体" w:eastAsia="宋体" w:cs="宋体"/>
          <w:b w:val="0"/>
          <w:bCs/>
          <w:color w:val="auto"/>
          <w:sz w:val="24"/>
          <w:szCs w:val="24"/>
        </w:rPr>
        <w:t>第三条 评估原则</w:t>
      </w:r>
      <w:bookmarkEnd w:id="57"/>
      <w:r>
        <w:rPr>
          <w:rFonts w:hint="eastAsia" w:ascii="宋体" w:hAnsi="宋体" w:eastAsia="宋体" w:cs="宋体"/>
          <w:b w:val="0"/>
          <w:bCs/>
          <w:color w:val="auto"/>
          <w:sz w:val="24"/>
          <w:szCs w:val="24"/>
          <w:lang w:eastAsia="zh-CN"/>
        </w:rPr>
        <w:t>。</w:t>
      </w:r>
      <w:r>
        <w:rPr>
          <w:rFonts w:hint="eastAsia" w:ascii="宋体" w:hAnsi="宋体" w:eastAsia="宋体" w:cs="宋体"/>
          <w:color w:val="auto"/>
          <w:sz w:val="24"/>
          <w:szCs w:val="24"/>
        </w:rPr>
        <w:t>评估遵循客观公正、量化可核、结果导向、红线兜底的原则，以实际完成的工作成果、可核验的台账数据为评分依据，不以主观印象打分。</w:t>
      </w:r>
    </w:p>
    <w:p w14:paraId="32ADEB82">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b w:val="0"/>
          <w:bCs/>
          <w:color w:val="auto"/>
          <w:sz w:val="24"/>
          <w:szCs w:val="24"/>
        </w:rPr>
      </w:pPr>
      <w:bookmarkStart w:id="58" w:name="heading_4"/>
    </w:p>
    <w:p w14:paraId="1CC696E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二、评估组织与流程</w:t>
      </w:r>
      <w:bookmarkEnd w:id="58"/>
    </w:p>
    <w:p w14:paraId="740E131B">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outlineLvl w:val="2"/>
        <w:rPr>
          <w:rFonts w:hint="eastAsia" w:ascii="宋体" w:hAnsi="宋体" w:eastAsia="宋体" w:cs="宋体"/>
          <w:color w:val="auto"/>
          <w:sz w:val="24"/>
          <w:szCs w:val="24"/>
        </w:rPr>
      </w:pPr>
      <w:bookmarkStart w:id="59" w:name="heading_5"/>
      <w:r>
        <w:rPr>
          <w:rFonts w:hint="eastAsia" w:ascii="宋体" w:hAnsi="宋体" w:eastAsia="宋体" w:cs="宋体"/>
          <w:b w:val="0"/>
          <w:bCs/>
          <w:color w:val="auto"/>
          <w:sz w:val="24"/>
          <w:szCs w:val="24"/>
        </w:rPr>
        <w:t>第四条 评估组织</w:t>
      </w:r>
      <w:bookmarkEnd w:id="59"/>
      <w:r>
        <w:rPr>
          <w:rFonts w:hint="eastAsia" w:ascii="宋体" w:hAnsi="宋体" w:eastAsia="宋体" w:cs="宋体"/>
          <w:b w:val="0"/>
          <w:bCs/>
          <w:color w:val="auto"/>
          <w:sz w:val="24"/>
          <w:szCs w:val="24"/>
          <w:lang w:eastAsia="zh-CN"/>
        </w:rPr>
        <w:t>。</w:t>
      </w:r>
      <w:r>
        <w:rPr>
          <w:rFonts w:hint="eastAsia" w:ascii="宋体" w:hAnsi="宋体" w:eastAsia="宋体" w:cs="宋体"/>
          <w:color w:val="auto"/>
          <w:sz w:val="24"/>
          <w:szCs w:val="24"/>
        </w:rPr>
        <w:t>甲方组建试运营评估小组，由甲方分管领导牵头，运营管理、财务、法务、风控等相关部门人员组成，必要时可邀请第三方专业机构或行业专家参与。乙方须全程配合，如实提供评估所需全部资料。</w:t>
      </w:r>
    </w:p>
    <w:p w14:paraId="0852DA78">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bookmarkStart w:id="60" w:name="heading_6"/>
    </w:p>
    <w:p w14:paraId="16CDD51A">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第五条 评估时间</w:t>
      </w:r>
      <w:bookmarkEnd w:id="60"/>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试运营期满前15日，乙方提交《试运营期工作总结报告》及全部佐证材料；试运营期满后10日内，评估小组完成现场核查、资料核验与评分，出具《试运营期评估结论书》；乙方对评估结果有异议的，可在收到结论书5个工作日内书面申诉，甲方复核后出具最终结论。</w:t>
      </w:r>
    </w:p>
    <w:p w14:paraId="50381AAC">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bookmarkStart w:id="61" w:name="heading_7"/>
      <w:r>
        <w:rPr>
          <w:rFonts w:hint="eastAsia" w:ascii="宋体" w:hAnsi="宋体" w:eastAsia="宋体" w:cs="宋体"/>
          <w:color w:val="auto"/>
          <w:sz w:val="24"/>
          <w:szCs w:val="24"/>
        </w:rPr>
        <w:t>第六条 评估方式</w:t>
      </w:r>
      <w:bookmarkEnd w:id="61"/>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采取资料核验</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现场核查</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系统后台数据调取相结合的方式：</w:t>
      </w:r>
    </w:p>
    <w:p w14:paraId="4C8EEE1D">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资料核验：乙方提交的人员名册、入驻协议、上线记录、培训记录、财务凭证等；</w:t>
      </w:r>
    </w:p>
    <w:p w14:paraId="5A494B5A">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现场核查：驻场人员到岗情况、办公场地、物料铺设、机构对接实际情况；</w:t>
      </w:r>
    </w:p>
    <w:p w14:paraId="030CCF72">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系统数据：机构接入数、功能模块上线情况、系统运行日志等。</w:t>
      </w:r>
    </w:p>
    <w:p w14:paraId="65DC8A77">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bookmarkStart w:id="62" w:name="heading_8"/>
    </w:p>
    <w:p w14:paraId="260D8B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三、评估指标体系（100分制）</w:t>
      </w:r>
      <w:bookmarkEnd w:id="62"/>
    </w:p>
    <w:p w14:paraId="1A7F3DDD">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七</w:t>
      </w:r>
      <w:r>
        <w:rPr>
          <w:rFonts w:hint="eastAsia" w:ascii="宋体" w:hAnsi="宋体" w:eastAsia="宋体" w:cs="宋体"/>
          <w:color w:val="auto"/>
          <w:sz w:val="24"/>
          <w:szCs w:val="24"/>
        </w:rPr>
        <w:t>条</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评估指标</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评估指标共分</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大类，总分100分，具体如下：</w:t>
      </w:r>
    </w:p>
    <w:p w14:paraId="042D7BBA">
      <w:pPr>
        <w:keepNext w:val="0"/>
        <w:keepLines w:val="0"/>
        <w:pageBreakBefore w:val="0"/>
        <w:widowControl w:val="0"/>
        <w:kinsoku/>
        <w:wordWrap/>
        <w:overflowPunct/>
        <w:topLinePunct w:val="0"/>
        <w:autoSpaceDE/>
        <w:autoSpaceDN/>
        <w:bidi w:val="0"/>
        <w:adjustRightInd/>
        <w:snapToGrid/>
        <w:spacing w:line="560" w:lineRule="exact"/>
        <w:ind w:left="0" w:firstLine="482" w:firstLineChars="200"/>
        <w:jc w:val="left"/>
        <w:textAlignment w:val="auto"/>
        <w:rPr>
          <w:rFonts w:hint="eastAsia" w:ascii="宋体" w:hAnsi="宋体" w:eastAsia="宋体" w:cs="宋体"/>
          <w:color w:val="auto"/>
          <w:sz w:val="24"/>
          <w:szCs w:val="24"/>
        </w:rPr>
      </w:pPr>
      <w:bookmarkStart w:id="63" w:name="heading_9"/>
      <w:r>
        <w:rPr>
          <w:rFonts w:hint="eastAsia" w:ascii="宋体" w:hAnsi="宋体" w:eastAsia="宋体" w:cs="宋体"/>
          <w:b/>
          <w:bCs/>
          <w:color w:val="auto"/>
          <w:sz w:val="24"/>
          <w:szCs w:val="24"/>
        </w:rPr>
        <w:t>（一）运营团队组建与驻场（20分）</w:t>
      </w:r>
      <w:bookmarkEnd w:id="63"/>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731"/>
        <w:gridCol w:w="1569"/>
        <w:gridCol w:w="1650"/>
      </w:tblGrid>
      <w:tr w14:paraId="667CD7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D54D40B">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1650" w:type="dxa"/>
            <w:tcMar>
              <w:top w:w="60" w:type="dxa"/>
              <w:left w:w="120" w:type="dxa"/>
              <w:bottom w:w="30" w:type="dxa"/>
              <w:right w:w="120" w:type="dxa"/>
            </w:tcMar>
          </w:tcPr>
          <w:p w14:paraId="1C7AFB29">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731" w:type="dxa"/>
            <w:tcMar>
              <w:top w:w="60" w:type="dxa"/>
              <w:left w:w="120" w:type="dxa"/>
              <w:bottom w:w="30" w:type="dxa"/>
              <w:right w:w="120" w:type="dxa"/>
            </w:tcMar>
          </w:tcPr>
          <w:p w14:paraId="61F045E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评估标准</w:t>
            </w:r>
          </w:p>
        </w:tc>
        <w:tc>
          <w:tcPr>
            <w:tcW w:w="1569" w:type="dxa"/>
            <w:tcMar>
              <w:top w:w="60" w:type="dxa"/>
              <w:left w:w="120" w:type="dxa"/>
              <w:bottom w:w="30" w:type="dxa"/>
              <w:right w:w="120" w:type="dxa"/>
            </w:tcMar>
          </w:tcPr>
          <w:p w14:paraId="3679273F">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评分规则</w:t>
            </w:r>
          </w:p>
        </w:tc>
        <w:tc>
          <w:tcPr>
            <w:tcW w:w="1650" w:type="dxa"/>
            <w:tcMar>
              <w:top w:w="60" w:type="dxa"/>
              <w:left w:w="120" w:type="dxa"/>
              <w:bottom w:w="30" w:type="dxa"/>
              <w:right w:w="120" w:type="dxa"/>
            </w:tcMar>
          </w:tcPr>
          <w:p w14:paraId="1DF51D5F">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佐证材料</w:t>
            </w:r>
          </w:p>
        </w:tc>
      </w:tr>
      <w:tr w14:paraId="61FB19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CCF619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核心人员到位</w:t>
            </w:r>
          </w:p>
        </w:tc>
        <w:tc>
          <w:tcPr>
            <w:tcW w:w="1650" w:type="dxa"/>
            <w:tcMar>
              <w:top w:w="60" w:type="dxa"/>
              <w:left w:w="120" w:type="dxa"/>
              <w:bottom w:w="30" w:type="dxa"/>
              <w:right w:w="120" w:type="dxa"/>
            </w:tcMar>
          </w:tcPr>
          <w:p w14:paraId="247FE45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731" w:type="dxa"/>
            <w:tcMar>
              <w:top w:w="60" w:type="dxa"/>
              <w:left w:w="120" w:type="dxa"/>
              <w:bottom w:w="30" w:type="dxa"/>
              <w:right w:w="120" w:type="dxa"/>
            </w:tcMar>
          </w:tcPr>
          <w:p w14:paraId="7B72E2CB">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运营经理1名、运营专员不少于1名全部到岗驻场，人员资质符合响应文件承诺</w:t>
            </w:r>
          </w:p>
        </w:tc>
        <w:tc>
          <w:tcPr>
            <w:tcW w:w="1569" w:type="dxa"/>
            <w:tcMar>
              <w:top w:w="60" w:type="dxa"/>
              <w:left w:w="120" w:type="dxa"/>
              <w:bottom w:w="30" w:type="dxa"/>
              <w:right w:w="120" w:type="dxa"/>
            </w:tcMar>
          </w:tcPr>
          <w:p w14:paraId="7743EAB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核心人员每缺1名扣5分，擅自更换未报备扣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分/人，非驻场扣2分/人</w:t>
            </w:r>
          </w:p>
        </w:tc>
        <w:tc>
          <w:tcPr>
            <w:tcW w:w="1650" w:type="dxa"/>
            <w:tcMar>
              <w:top w:w="60" w:type="dxa"/>
              <w:left w:w="120" w:type="dxa"/>
              <w:bottom w:w="30" w:type="dxa"/>
              <w:right w:w="120" w:type="dxa"/>
            </w:tcMar>
          </w:tcPr>
          <w:p w14:paraId="6932FF16">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人员派驻表、劳动合同、社保记录、考勤记录</w:t>
            </w:r>
          </w:p>
        </w:tc>
      </w:tr>
      <w:tr w14:paraId="046EF16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608D8EC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团队履职能力</w:t>
            </w:r>
          </w:p>
        </w:tc>
        <w:tc>
          <w:tcPr>
            <w:tcW w:w="1650" w:type="dxa"/>
            <w:tcMar>
              <w:top w:w="60" w:type="dxa"/>
              <w:left w:w="120" w:type="dxa"/>
              <w:bottom w:w="30" w:type="dxa"/>
              <w:right w:w="120" w:type="dxa"/>
            </w:tcMar>
          </w:tcPr>
          <w:p w14:paraId="711E4D8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731" w:type="dxa"/>
            <w:tcMar>
              <w:top w:w="60" w:type="dxa"/>
              <w:left w:w="120" w:type="dxa"/>
              <w:bottom w:w="30" w:type="dxa"/>
              <w:right w:w="120" w:type="dxa"/>
            </w:tcMar>
          </w:tcPr>
          <w:p w14:paraId="06DBE50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核心团队熟悉平台功能、业务流程，能独立开展日常运营、机构对接、推广培训</w:t>
            </w:r>
          </w:p>
        </w:tc>
        <w:tc>
          <w:tcPr>
            <w:tcW w:w="1569" w:type="dxa"/>
            <w:tcMar>
              <w:top w:w="60" w:type="dxa"/>
              <w:left w:w="120" w:type="dxa"/>
              <w:bottom w:w="30" w:type="dxa"/>
              <w:right w:w="120" w:type="dxa"/>
            </w:tcMar>
          </w:tcPr>
          <w:p w14:paraId="6B06A18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现场抽查问答，不熟悉业务扣2分，无法独立开展工作扣3分</w:t>
            </w:r>
          </w:p>
        </w:tc>
        <w:tc>
          <w:tcPr>
            <w:tcW w:w="1650" w:type="dxa"/>
            <w:tcMar>
              <w:top w:w="60" w:type="dxa"/>
              <w:left w:w="120" w:type="dxa"/>
              <w:bottom w:w="30" w:type="dxa"/>
              <w:right w:w="120" w:type="dxa"/>
            </w:tcMar>
          </w:tcPr>
          <w:p w14:paraId="72EE30CF">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现场考核记录、工作台账</w:t>
            </w:r>
          </w:p>
        </w:tc>
      </w:tr>
      <w:tr w14:paraId="242F6A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1D83530A">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运营制度建立</w:t>
            </w:r>
          </w:p>
        </w:tc>
        <w:tc>
          <w:tcPr>
            <w:tcW w:w="1650" w:type="dxa"/>
            <w:tcMar>
              <w:top w:w="60" w:type="dxa"/>
              <w:left w:w="120" w:type="dxa"/>
              <w:bottom w:w="30" w:type="dxa"/>
              <w:right w:w="120" w:type="dxa"/>
            </w:tcMar>
          </w:tcPr>
          <w:p w14:paraId="2887A80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731" w:type="dxa"/>
            <w:tcMar>
              <w:top w:w="60" w:type="dxa"/>
              <w:left w:w="120" w:type="dxa"/>
              <w:bottom w:w="30" w:type="dxa"/>
              <w:right w:w="120" w:type="dxa"/>
            </w:tcMar>
          </w:tcPr>
          <w:p w14:paraId="38BCBC8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建立日常运营、客服响应、内容审核、数据报送、应急处置等基础管理制度并报甲方备案</w:t>
            </w:r>
          </w:p>
        </w:tc>
        <w:tc>
          <w:tcPr>
            <w:tcW w:w="1569" w:type="dxa"/>
            <w:tcMar>
              <w:top w:w="60" w:type="dxa"/>
              <w:left w:w="120" w:type="dxa"/>
              <w:bottom w:w="30" w:type="dxa"/>
              <w:right w:w="120" w:type="dxa"/>
            </w:tcMar>
          </w:tcPr>
          <w:p w14:paraId="44720F1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每缺1项制度扣1分，未备案扣1分</w:t>
            </w:r>
          </w:p>
        </w:tc>
        <w:tc>
          <w:tcPr>
            <w:tcW w:w="1650" w:type="dxa"/>
            <w:tcMar>
              <w:top w:w="60" w:type="dxa"/>
              <w:left w:w="120" w:type="dxa"/>
              <w:bottom w:w="30" w:type="dxa"/>
              <w:right w:w="120" w:type="dxa"/>
            </w:tcMar>
          </w:tcPr>
          <w:p w14:paraId="6D48493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制度文件、备案记录</w:t>
            </w:r>
          </w:p>
        </w:tc>
      </w:tr>
    </w:tbl>
    <w:p w14:paraId="488845D4">
      <w:pPr>
        <w:spacing w:before="300" w:after="120" w:line="288" w:lineRule="auto"/>
        <w:ind w:left="0" w:firstLine="482" w:firstLineChars="200"/>
        <w:jc w:val="left"/>
        <w:outlineLvl w:val="2"/>
        <w:rPr>
          <w:rFonts w:hint="eastAsia" w:ascii="宋体" w:hAnsi="宋体" w:eastAsia="宋体" w:cs="宋体"/>
          <w:b/>
          <w:color w:val="auto"/>
          <w:sz w:val="24"/>
          <w:szCs w:val="24"/>
        </w:rPr>
      </w:pPr>
      <w:bookmarkStart w:id="64" w:name="heading_10"/>
    </w:p>
    <w:p w14:paraId="009D60B7">
      <w:pPr>
        <w:spacing w:before="300" w:after="120" w:line="288" w:lineRule="auto"/>
        <w:ind w:left="0" w:firstLine="482" w:firstLineChars="200"/>
        <w:jc w:val="left"/>
        <w:outlineLvl w:val="2"/>
        <w:rPr>
          <w:rFonts w:hint="eastAsia" w:ascii="宋体" w:hAnsi="宋体" w:eastAsia="宋体" w:cs="宋体"/>
          <w:b/>
          <w:color w:val="auto"/>
          <w:sz w:val="24"/>
          <w:szCs w:val="24"/>
        </w:rPr>
      </w:pPr>
    </w:p>
    <w:p w14:paraId="201C3EC4">
      <w:pPr>
        <w:spacing w:before="300" w:after="120" w:line="288" w:lineRule="auto"/>
        <w:ind w:left="0" w:firstLine="482" w:firstLineChars="200"/>
        <w:jc w:val="left"/>
        <w:outlineLvl w:val="2"/>
        <w:rPr>
          <w:rFonts w:hint="eastAsia" w:ascii="宋体" w:hAnsi="宋体" w:eastAsia="宋体" w:cs="宋体"/>
          <w:b/>
          <w:color w:val="auto"/>
          <w:sz w:val="24"/>
          <w:szCs w:val="24"/>
        </w:rPr>
      </w:pPr>
    </w:p>
    <w:p w14:paraId="299757D4">
      <w:pPr>
        <w:spacing w:before="300" w:after="120" w:line="288" w:lineRule="auto"/>
        <w:ind w:left="0" w:firstLine="482" w:firstLineChars="20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（二）医疗机构与业务对接（</w:t>
      </w:r>
      <w:r>
        <w:rPr>
          <w:rFonts w:hint="eastAsia" w:ascii="宋体" w:hAnsi="宋体" w:eastAsia="宋体" w:cs="宋体"/>
          <w:b/>
          <w:color w:val="auto"/>
          <w:sz w:val="24"/>
          <w:szCs w:val="24"/>
          <w:lang w:val="en-US" w:eastAsia="zh-CN"/>
        </w:rPr>
        <w:t>20</w:t>
      </w:r>
      <w:r>
        <w:rPr>
          <w:rFonts w:hint="eastAsia" w:ascii="宋体" w:hAnsi="宋体" w:eastAsia="宋体" w:cs="宋体"/>
          <w:b/>
          <w:color w:val="auto"/>
          <w:sz w:val="24"/>
          <w:szCs w:val="24"/>
        </w:rPr>
        <w:t>分）</w:t>
      </w:r>
      <w:bookmarkEnd w:id="64"/>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814"/>
        <w:gridCol w:w="1486"/>
        <w:gridCol w:w="1650"/>
      </w:tblGrid>
      <w:tr w14:paraId="17110C0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96E995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1650" w:type="dxa"/>
            <w:tcMar>
              <w:top w:w="60" w:type="dxa"/>
              <w:left w:w="120" w:type="dxa"/>
              <w:bottom w:w="30" w:type="dxa"/>
              <w:right w:w="120" w:type="dxa"/>
            </w:tcMar>
          </w:tcPr>
          <w:p w14:paraId="46E1CE4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814" w:type="dxa"/>
            <w:tcMar>
              <w:top w:w="60" w:type="dxa"/>
              <w:left w:w="120" w:type="dxa"/>
              <w:bottom w:w="30" w:type="dxa"/>
              <w:right w:w="120" w:type="dxa"/>
            </w:tcMar>
          </w:tcPr>
          <w:p w14:paraId="24A9AE2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评估标准</w:t>
            </w:r>
          </w:p>
        </w:tc>
        <w:tc>
          <w:tcPr>
            <w:tcW w:w="1486" w:type="dxa"/>
            <w:tcMar>
              <w:top w:w="60" w:type="dxa"/>
              <w:left w:w="120" w:type="dxa"/>
              <w:bottom w:w="30" w:type="dxa"/>
              <w:right w:w="120" w:type="dxa"/>
            </w:tcMar>
          </w:tcPr>
          <w:p w14:paraId="6482A04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评分规则</w:t>
            </w:r>
          </w:p>
        </w:tc>
        <w:tc>
          <w:tcPr>
            <w:tcW w:w="1650" w:type="dxa"/>
            <w:tcMar>
              <w:top w:w="60" w:type="dxa"/>
              <w:left w:w="120" w:type="dxa"/>
              <w:bottom w:w="30" w:type="dxa"/>
              <w:right w:w="120" w:type="dxa"/>
            </w:tcMar>
          </w:tcPr>
          <w:p w14:paraId="49A0DF7C">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佐证材料</w:t>
            </w:r>
          </w:p>
        </w:tc>
      </w:tr>
      <w:tr w14:paraId="34778BD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4EEEC1D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医疗机构对接</w:t>
            </w:r>
          </w:p>
        </w:tc>
        <w:tc>
          <w:tcPr>
            <w:tcW w:w="1650" w:type="dxa"/>
            <w:tcMar>
              <w:top w:w="60" w:type="dxa"/>
              <w:left w:w="120" w:type="dxa"/>
              <w:bottom w:w="30" w:type="dxa"/>
              <w:right w:w="120" w:type="dxa"/>
            </w:tcMar>
          </w:tcPr>
          <w:p w14:paraId="2F582DDD">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14" w:type="dxa"/>
            <w:tcMar>
              <w:top w:w="60" w:type="dxa"/>
              <w:left w:w="120" w:type="dxa"/>
              <w:bottom w:w="30" w:type="dxa"/>
              <w:right w:w="120" w:type="dxa"/>
            </w:tcMar>
          </w:tcPr>
          <w:p w14:paraId="65F513FB">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完成区内不少于</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家医疗机构的对接沟通，签订入驻协议或达成书面接入意向</w:t>
            </w:r>
          </w:p>
        </w:tc>
        <w:tc>
          <w:tcPr>
            <w:tcW w:w="1486" w:type="dxa"/>
            <w:tcMar>
              <w:top w:w="60" w:type="dxa"/>
              <w:left w:w="120" w:type="dxa"/>
              <w:bottom w:w="30" w:type="dxa"/>
              <w:right w:w="120" w:type="dxa"/>
            </w:tcMar>
          </w:tcPr>
          <w:p w14:paraId="6663CC6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每少1家扣2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分，无书面意向不计入</w:t>
            </w:r>
          </w:p>
        </w:tc>
        <w:tc>
          <w:tcPr>
            <w:tcW w:w="1650" w:type="dxa"/>
            <w:tcMar>
              <w:top w:w="60" w:type="dxa"/>
              <w:left w:w="120" w:type="dxa"/>
              <w:bottom w:w="30" w:type="dxa"/>
              <w:right w:w="120" w:type="dxa"/>
            </w:tcMar>
          </w:tcPr>
          <w:p w14:paraId="73A6EA4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入驻协议、对接纪要、意向函</w:t>
            </w:r>
          </w:p>
        </w:tc>
      </w:tr>
      <w:tr w14:paraId="0E2EE41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10C4C0DA">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核心业务上线</w:t>
            </w:r>
          </w:p>
        </w:tc>
        <w:tc>
          <w:tcPr>
            <w:tcW w:w="1650" w:type="dxa"/>
            <w:tcMar>
              <w:top w:w="60" w:type="dxa"/>
              <w:left w:w="120" w:type="dxa"/>
              <w:bottom w:w="30" w:type="dxa"/>
              <w:right w:w="120" w:type="dxa"/>
            </w:tcMar>
          </w:tcPr>
          <w:p w14:paraId="7E2808B6">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814" w:type="dxa"/>
            <w:tcMar>
              <w:top w:w="60" w:type="dxa"/>
              <w:left w:w="120" w:type="dxa"/>
              <w:bottom w:w="30" w:type="dxa"/>
              <w:right w:w="120" w:type="dxa"/>
            </w:tcMar>
          </w:tcPr>
          <w:p w14:paraId="2B180911">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至少完成线上复诊、护理上门、处方流转、云胶片中的</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项核心业务模块上线并可正常使用</w:t>
            </w:r>
          </w:p>
        </w:tc>
        <w:tc>
          <w:tcPr>
            <w:tcW w:w="1486" w:type="dxa"/>
            <w:tcMar>
              <w:top w:w="60" w:type="dxa"/>
              <w:left w:w="120" w:type="dxa"/>
              <w:bottom w:w="30" w:type="dxa"/>
              <w:right w:w="120" w:type="dxa"/>
            </w:tcMar>
          </w:tcPr>
          <w:p w14:paraId="4801B955">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每少1项扣</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分，上线但无法正常使用扣</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分/项</w:t>
            </w:r>
          </w:p>
        </w:tc>
        <w:tc>
          <w:tcPr>
            <w:tcW w:w="1650" w:type="dxa"/>
            <w:tcMar>
              <w:top w:w="60" w:type="dxa"/>
              <w:left w:w="120" w:type="dxa"/>
              <w:bottom w:w="30" w:type="dxa"/>
              <w:right w:w="120" w:type="dxa"/>
            </w:tcMar>
          </w:tcPr>
          <w:p w14:paraId="71E073F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系统后台截图、上线测试记录</w:t>
            </w:r>
          </w:p>
        </w:tc>
      </w:tr>
      <w:tr w14:paraId="08FC73E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3AC2A65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医护人员培训</w:t>
            </w:r>
          </w:p>
        </w:tc>
        <w:tc>
          <w:tcPr>
            <w:tcW w:w="1650" w:type="dxa"/>
            <w:tcMar>
              <w:top w:w="60" w:type="dxa"/>
              <w:left w:w="120" w:type="dxa"/>
              <w:bottom w:w="30" w:type="dxa"/>
              <w:right w:w="120" w:type="dxa"/>
            </w:tcMar>
          </w:tcPr>
          <w:p w14:paraId="38308552">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814" w:type="dxa"/>
            <w:tcMar>
              <w:top w:w="60" w:type="dxa"/>
              <w:left w:w="120" w:type="dxa"/>
              <w:bottom w:w="30" w:type="dxa"/>
              <w:right w:w="120" w:type="dxa"/>
            </w:tcMar>
          </w:tcPr>
          <w:p w14:paraId="626A627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组织开展不少于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场面向接入机构医护人员的平台使用培训</w:t>
            </w:r>
          </w:p>
        </w:tc>
        <w:tc>
          <w:tcPr>
            <w:tcW w:w="1486" w:type="dxa"/>
            <w:tcMar>
              <w:top w:w="60" w:type="dxa"/>
              <w:left w:w="120" w:type="dxa"/>
              <w:bottom w:w="30" w:type="dxa"/>
              <w:right w:w="120" w:type="dxa"/>
            </w:tcMar>
          </w:tcPr>
          <w:p w14:paraId="0884EDB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每少1场扣</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w:t>
            </w:r>
          </w:p>
        </w:tc>
        <w:tc>
          <w:tcPr>
            <w:tcW w:w="1650" w:type="dxa"/>
            <w:tcMar>
              <w:top w:w="60" w:type="dxa"/>
              <w:left w:w="120" w:type="dxa"/>
              <w:bottom w:w="30" w:type="dxa"/>
              <w:right w:w="120" w:type="dxa"/>
            </w:tcMar>
          </w:tcPr>
          <w:p w14:paraId="03C463C1">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培训签到表、培训照片、课件</w:t>
            </w:r>
          </w:p>
        </w:tc>
      </w:tr>
    </w:tbl>
    <w:p w14:paraId="6E75EFC1">
      <w:pPr>
        <w:spacing w:before="300" w:after="120" w:line="288" w:lineRule="auto"/>
        <w:ind w:left="0" w:firstLine="482" w:firstLineChars="200"/>
        <w:jc w:val="left"/>
        <w:outlineLvl w:val="2"/>
        <w:rPr>
          <w:rFonts w:hint="eastAsia" w:ascii="宋体" w:hAnsi="宋体" w:eastAsia="宋体" w:cs="宋体"/>
          <w:b/>
          <w:color w:val="auto"/>
          <w:sz w:val="24"/>
          <w:szCs w:val="24"/>
        </w:rPr>
      </w:pPr>
      <w:bookmarkStart w:id="65" w:name="heading_12"/>
    </w:p>
    <w:p w14:paraId="2B6618DE">
      <w:pPr>
        <w:spacing w:before="300" w:after="120" w:line="288" w:lineRule="auto"/>
        <w:ind w:left="0" w:firstLine="482" w:firstLineChars="20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运营推广</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20</w:t>
      </w:r>
      <w:r>
        <w:rPr>
          <w:rFonts w:hint="eastAsia" w:ascii="宋体" w:hAnsi="宋体" w:eastAsia="宋体" w:cs="宋体"/>
          <w:b/>
          <w:color w:val="auto"/>
          <w:sz w:val="24"/>
          <w:szCs w:val="24"/>
        </w:rPr>
        <w:t>分）</w:t>
      </w:r>
      <w:bookmarkEnd w:id="65"/>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689DB31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PrEx>
        <w:tc>
          <w:tcPr>
            <w:tcW w:w="1650" w:type="dxa"/>
            <w:tcMar>
              <w:top w:w="60" w:type="dxa"/>
              <w:left w:w="120" w:type="dxa"/>
              <w:bottom w:w="30" w:type="dxa"/>
              <w:right w:w="120" w:type="dxa"/>
            </w:tcMar>
          </w:tcPr>
          <w:p w14:paraId="25823D2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1650" w:type="dxa"/>
            <w:tcMar>
              <w:top w:w="60" w:type="dxa"/>
              <w:left w:w="120" w:type="dxa"/>
              <w:bottom w:w="30" w:type="dxa"/>
              <w:right w:w="120" w:type="dxa"/>
            </w:tcMar>
          </w:tcPr>
          <w:p w14:paraId="3094F60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650" w:type="dxa"/>
            <w:tcMar>
              <w:top w:w="60" w:type="dxa"/>
              <w:left w:w="120" w:type="dxa"/>
              <w:bottom w:w="30" w:type="dxa"/>
              <w:right w:w="120" w:type="dxa"/>
            </w:tcMar>
          </w:tcPr>
          <w:p w14:paraId="00CD997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评估标准</w:t>
            </w:r>
          </w:p>
        </w:tc>
        <w:tc>
          <w:tcPr>
            <w:tcW w:w="1650" w:type="dxa"/>
            <w:tcMar>
              <w:top w:w="60" w:type="dxa"/>
              <w:left w:w="120" w:type="dxa"/>
              <w:bottom w:w="30" w:type="dxa"/>
              <w:right w:w="120" w:type="dxa"/>
            </w:tcMar>
          </w:tcPr>
          <w:p w14:paraId="1168131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评分规则</w:t>
            </w:r>
          </w:p>
        </w:tc>
        <w:tc>
          <w:tcPr>
            <w:tcW w:w="1650" w:type="dxa"/>
            <w:tcMar>
              <w:top w:w="60" w:type="dxa"/>
              <w:left w:w="120" w:type="dxa"/>
              <w:bottom w:w="30" w:type="dxa"/>
              <w:right w:w="120" w:type="dxa"/>
            </w:tcMar>
          </w:tcPr>
          <w:p w14:paraId="6627757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佐证材料</w:t>
            </w:r>
          </w:p>
        </w:tc>
      </w:tr>
      <w:tr w14:paraId="13D7ED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19C67EA">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推广物料铺设</w:t>
            </w:r>
          </w:p>
        </w:tc>
        <w:tc>
          <w:tcPr>
            <w:tcW w:w="1650" w:type="dxa"/>
            <w:tcMar>
              <w:top w:w="60" w:type="dxa"/>
              <w:left w:w="120" w:type="dxa"/>
              <w:bottom w:w="30" w:type="dxa"/>
              <w:right w:w="120" w:type="dxa"/>
            </w:tcMar>
          </w:tcPr>
          <w:p w14:paraId="37A48514">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650" w:type="dxa"/>
            <w:tcMar>
              <w:top w:w="60" w:type="dxa"/>
              <w:left w:w="120" w:type="dxa"/>
              <w:bottom w:w="30" w:type="dxa"/>
              <w:right w:w="120" w:type="dxa"/>
            </w:tcMar>
          </w:tcPr>
          <w:p w14:paraId="39E44BF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在接入医疗机构完成推广物料（展架、台卡、折页）铺设，覆盖主要就诊区域</w:t>
            </w:r>
          </w:p>
        </w:tc>
        <w:tc>
          <w:tcPr>
            <w:tcW w:w="1650" w:type="dxa"/>
            <w:tcMar>
              <w:top w:w="60" w:type="dxa"/>
              <w:left w:w="120" w:type="dxa"/>
              <w:bottom w:w="30" w:type="dxa"/>
              <w:right w:w="120" w:type="dxa"/>
            </w:tcMar>
          </w:tcPr>
          <w:p w14:paraId="416DE15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每少1家机构铺设扣</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w:t>
            </w:r>
          </w:p>
        </w:tc>
        <w:tc>
          <w:tcPr>
            <w:tcW w:w="1650" w:type="dxa"/>
            <w:tcMar>
              <w:top w:w="60" w:type="dxa"/>
              <w:left w:w="120" w:type="dxa"/>
              <w:bottom w:w="30" w:type="dxa"/>
              <w:right w:w="120" w:type="dxa"/>
            </w:tcMar>
          </w:tcPr>
          <w:p w14:paraId="225A973B">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现场照片、铺设清单</w:t>
            </w:r>
          </w:p>
        </w:tc>
      </w:tr>
      <w:tr w14:paraId="040875F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8317971">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线上</w:t>
            </w:r>
            <w:r>
              <w:rPr>
                <w:rFonts w:hint="eastAsia" w:ascii="宋体" w:hAnsi="宋体" w:eastAsia="宋体" w:cs="宋体"/>
                <w:color w:val="auto"/>
                <w:sz w:val="24"/>
                <w:szCs w:val="24"/>
              </w:rPr>
              <w:t>宣传推广开展</w:t>
            </w:r>
          </w:p>
        </w:tc>
        <w:tc>
          <w:tcPr>
            <w:tcW w:w="1650" w:type="dxa"/>
            <w:tcMar>
              <w:top w:w="60" w:type="dxa"/>
              <w:left w:w="120" w:type="dxa"/>
              <w:bottom w:w="30" w:type="dxa"/>
              <w:right w:w="120" w:type="dxa"/>
            </w:tcMar>
          </w:tcPr>
          <w:p w14:paraId="73D9C20B">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650" w:type="dxa"/>
            <w:tcMar>
              <w:top w:w="60" w:type="dxa"/>
              <w:left w:w="120" w:type="dxa"/>
              <w:bottom w:w="30" w:type="dxa"/>
              <w:right w:w="120" w:type="dxa"/>
            </w:tcMar>
          </w:tcPr>
          <w:p w14:paraId="00D59E5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借助医院公众号、义诊活动等渠道开展不少于</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次平台宣传推广</w:t>
            </w:r>
          </w:p>
        </w:tc>
        <w:tc>
          <w:tcPr>
            <w:tcW w:w="1650" w:type="dxa"/>
            <w:tcMar>
              <w:top w:w="60" w:type="dxa"/>
              <w:left w:w="120" w:type="dxa"/>
              <w:bottom w:w="30" w:type="dxa"/>
              <w:right w:w="120" w:type="dxa"/>
            </w:tcMar>
          </w:tcPr>
          <w:p w14:paraId="2396013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每少1次扣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.5分</w:t>
            </w:r>
          </w:p>
        </w:tc>
        <w:tc>
          <w:tcPr>
            <w:tcW w:w="1650" w:type="dxa"/>
            <w:tcMar>
              <w:top w:w="60" w:type="dxa"/>
              <w:left w:w="120" w:type="dxa"/>
              <w:bottom w:w="30" w:type="dxa"/>
              <w:right w:w="120" w:type="dxa"/>
            </w:tcMar>
          </w:tcPr>
          <w:p w14:paraId="5B5C237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推文截图、活动记录</w:t>
            </w:r>
          </w:p>
        </w:tc>
      </w:tr>
    </w:tbl>
    <w:p w14:paraId="6CC67A6A">
      <w:pPr>
        <w:spacing w:before="300" w:after="120" w:line="288" w:lineRule="auto"/>
        <w:ind w:left="0" w:firstLine="482" w:firstLineChars="200"/>
        <w:jc w:val="left"/>
        <w:outlineLvl w:val="2"/>
        <w:rPr>
          <w:rFonts w:hint="eastAsia" w:ascii="宋体" w:hAnsi="宋体" w:eastAsia="宋体" w:cs="宋体"/>
          <w:color w:val="auto"/>
          <w:sz w:val="24"/>
          <w:szCs w:val="24"/>
        </w:rPr>
      </w:pPr>
      <w:bookmarkStart w:id="66" w:name="heading_13"/>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四</w:t>
      </w:r>
      <w:r>
        <w:rPr>
          <w:rFonts w:hint="eastAsia" w:ascii="宋体" w:hAnsi="宋体" w:eastAsia="宋体" w:cs="宋体"/>
          <w:b/>
          <w:color w:val="auto"/>
          <w:sz w:val="24"/>
          <w:szCs w:val="24"/>
        </w:rPr>
        <w:t>）合规运营与资金管理（</w:t>
      </w:r>
      <w:r>
        <w:rPr>
          <w:rFonts w:hint="eastAsia" w:ascii="宋体" w:hAnsi="宋体" w:eastAsia="宋体" w:cs="宋体"/>
          <w:b/>
          <w:color w:val="auto"/>
          <w:sz w:val="24"/>
          <w:szCs w:val="24"/>
          <w:lang w:val="en-US" w:eastAsia="zh-CN"/>
        </w:rPr>
        <w:t>30</w:t>
      </w:r>
      <w:r>
        <w:rPr>
          <w:rFonts w:hint="eastAsia" w:ascii="宋体" w:hAnsi="宋体" w:eastAsia="宋体" w:cs="宋体"/>
          <w:b/>
          <w:color w:val="auto"/>
          <w:sz w:val="24"/>
          <w:szCs w:val="24"/>
        </w:rPr>
        <w:t>分）</w:t>
      </w:r>
      <w:bookmarkEnd w:id="66"/>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004A873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50935F6">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1650" w:type="dxa"/>
            <w:tcMar>
              <w:top w:w="60" w:type="dxa"/>
              <w:left w:w="120" w:type="dxa"/>
              <w:bottom w:w="30" w:type="dxa"/>
              <w:right w:w="120" w:type="dxa"/>
            </w:tcMar>
          </w:tcPr>
          <w:p w14:paraId="57F6D87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650" w:type="dxa"/>
            <w:tcMar>
              <w:top w:w="60" w:type="dxa"/>
              <w:left w:w="120" w:type="dxa"/>
              <w:bottom w:w="30" w:type="dxa"/>
              <w:right w:w="120" w:type="dxa"/>
            </w:tcMar>
          </w:tcPr>
          <w:p w14:paraId="7F744EE6">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评估标准</w:t>
            </w:r>
          </w:p>
        </w:tc>
        <w:tc>
          <w:tcPr>
            <w:tcW w:w="1650" w:type="dxa"/>
            <w:tcMar>
              <w:top w:w="60" w:type="dxa"/>
              <w:left w:w="120" w:type="dxa"/>
              <w:bottom w:w="30" w:type="dxa"/>
              <w:right w:w="120" w:type="dxa"/>
            </w:tcMar>
          </w:tcPr>
          <w:p w14:paraId="3A097FD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评分规则</w:t>
            </w:r>
          </w:p>
        </w:tc>
        <w:tc>
          <w:tcPr>
            <w:tcW w:w="1650" w:type="dxa"/>
            <w:tcMar>
              <w:top w:w="60" w:type="dxa"/>
              <w:left w:w="120" w:type="dxa"/>
              <w:bottom w:w="30" w:type="dxa"/>
              <w:right w:w="120" w:type="dxa"/>
            </w:tcMar>
          </w:tcPr>
          <w:p w14:paraId="4966EE8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佐证材料</w:t>
            </w:r>
          </w:p>
        </w:tc>
      </w:tr>
      <w:tr w14:paraId="25D9D23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80C6EF1">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专项账户</w:t>
            </w:r>
            <w:r>
              <w:rPr>
                <w:rFonts w:hint="eastAsia" w:ascii="宋体" w:hAnsi="宋体" w:eastAsia="宋体" w:cs="宋体"/>
                <w:color w:val="auto"/>
                <w:sz w:val="24"/>
                <w:szCs w:val="24"/>
                <w:lang w:val="en-US" w:eastAsia="zh-CN"/>
              </w:rPr>
              <w:t>设</w:t>
            </w:r>
            <w:r>
              <w:rPr>
                <w:rFonts w:hint="eastAsia" w:ascii="宋体" w:hAnsi="宋体" w:eastAsia="宋体" w:cs="宋体"/>
                <w:color w:val="auto"/>
                <w:sz w:val="24"/>
                <w:szCs w:val="24"/>
              </w:rPr>
              <w:t>立</w:t>
            </w:r>
          </w:p>
        </w:tc>
        <w:tc>
          <w:tcPr>
            <w:tcW w:w="1650" w:type="dxa"/>
            <w:tcMar>
              <w:top w:w="60" w:type="dxa"/>
              <w:left w:w="120" w:type="dxa"/>
              <w:bottom w:w="30" w:type="dxa"/>
              <w:right w:w="120" w:type="dxa"/>
            </w:tcMar>
          </w:tcPr>
          <w:p w14:paraId="33A7587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650" w:type="dxa"/>
            <w:tcMar>
              <w:top w:w="60" w:type="dxa"/>
              <w:left w:w="120" w:type="dxa"/>
              <w:bottom w:w="30" w:type="dxa"/>
              <w:right w:w="120" w:type="dxa"/>
            </w:tcMar>
          </w:tcPr>
          <w:p w14:paraId="007F83A9">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按合同约定开立平台业务资金专项账户，试运营期内产生的全部业务收入100%进入专户</w:t>
            </w:r>
          </w:p>
        </w:tc>
        <w:tc>
          <w:tcPr>
            <w:tcW w:w="1650" w:type="dxa"/>
            <w:tcMar>
              <w:top w:w="60" w:type="dxa"/>
              <w:left w:w="120" w:type="dxa"/>
              <w:bottom w:w="30" w:type="dxa"/>
              <w:right w:w="120" w:type="dxa"/>
            </w:tcMar>
          </w:tcPr>
          <w:p w14:paraId="2C0EF635">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未开立专户本项0分并触发一票否决；存在体外循环每笔扣3分</w:t>
            </w:r>
          </w:p>
        </w:tc>
        <w:tc>
          <w:tcPr>
            <w:tcW w:w="1650" w:type="dxa"/>
            <w:tcMar>
              <w:top w:w="60" w:type="dxa"/>
              <w:left w:w="120" w:type="dxa"/>
              <w:bottom w:w="30" w:type="dxa"/>
              <w:right w:w="120" w:type="dxa"/>
            </w:tcMar>
          </w:tcPr>
          <w:p w14:paraId="1FFAA52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开户证明、银行流水</w:t>
            </w:r>
          </w:p>
        </w:tc>
      </w:tr>
      <w:tr w14:paraId="70AF776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AA88BD5">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数据报送</w:t>
            </w:r>
          </w:p>
        </w:tc>
        <w:tc>
          <w:tcPr>
            <w:tcW w:w="1650" w:type="dxa"/>
            <w:tcMar>
              <w:top w:w="60" w:type="dxa"/>
              <w:left w:w="120" w:type="dxa"/>
              <w:bottom w:w="30" w:type="dxa"/>
              <w:right w:w="120" w:type="dxa"/>
            </w:tcMar>
          </w:tcPr>
          <w:p w14:paraId="233745F1">
            <w:pPr>
              <w:spacing w:before="120" w:after="120" w:line="288" w:lineRule="auto"/>
              <w:ind w:left="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650" w:type="dxa"/>
            <w:tcMar>
              <w:top w:w="60" w:type="dxa"/>
              <w:left w:w="120" w:type="dxa"/>
              <w:bottom w:w="30" w:type="dxa"/>
              <w:right w:w="120" w:type="dxa"/>
            </w:tcMar>
          </w:tcPr>
          <w:p w14:paraId="3CD026C2">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按月向甲方提交运营数据报告，数据真实、完整、及时</w:t>
            </w:r>
          </w:p>
        </w:tc>
        <w:tc>
          <w:tcPr>
            <w:tcW w:w="1650" w:type="dxa"/>
            <w:tcMar>
              <w:top w:w="60" w:type="dxa"/>
              <w:left w:w="120" w:type="dxa"/>
              <w:bottom w:w="30" w:type="dxa"/>
              <w:right w:w="120" w:type="dxa"/>
            </w:tcMar>
          </w:tcPr>
          <w:p w14:paraId="7904AD0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迟报1次扣1分，虚报漏报1次扣2分</w:t>
            </w:r>
          </w:p>
        </w:tc>
        <w:tc>
          <w:tcPr>
            <w:tcW w:w="1650" w:type="dxa"/>
            <w:tcMar>
              <w:top w:w="60" w:type="dxa"/>
              <w:left w:w="120" w:type="dxa"/>
              <w:bottom w:w="30" w:type="dxa"/>
              <w:right w:w="120" w:type="dxa"/>
            </w:tcMar>
          </w:tcPr>
          <w:p w14:paraId="4871005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运营报告提交记录</w:t>
            </w:r>
          </w:p>
        </w:tc>
      </w:tr>
      <w:tr w14:paraId="2E8860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32DDC6FD">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合规运营</w:t>
            </w:r>
          </w:p>
        </w:tc>
        <w:tc>
          <w:tcPr>
            <w:tcW w:w="1650" w:type="dxa"/>
            <w:tcMar>
              <w:top w:w="60" w:type="dxa"/>
              <w:left w:w="120" w:type="dxa"/>
              <w:bottom w:w="30" w:type="dxa"/>
              <w:right w:w="120" w:type="dxa"/>
            </w:tcMar>
          </w:tcPr>
          <w:p w14:paraId="05BB5407">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650" w:type="dxa"/>
            <w:tcMar>
              <w:top w:w="60" w:type="dxa"/>
              <w:left w:w="120" w:type="dxa"/>
              <w:bottom w:w="30" w:type="dxa"/>
              <w:right w:w="120" w:type="dxa"/>
            </w:tcMar>
          </w:tcPr>
          <w:p w14:paraId="500F9DB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无违规诊疗、无超范围运营、无被监管部门处罚记录</w:t>
            </w:r>
          </w:p>
        </w:tc>
        <w:tc>
          <w:tcPr>
            <w:tcW w:w="1650" w:type="dxa"/>
            <w:tcMar>
              <w:top w:w="60" w:type="dxa"/>
              <w:left w:w="120" w:type="dxa"/>
              <w:bottom w:w="30" w:type="dxa"/>
              <w:right w:w="120" w:type="dxa"/>
            </w:tcMar>
          </w:tcPr>
          <w:p w14:paraId="21939CD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发生1次违规扣2分，被处罚本项0分</w:t>
            </w:r>
          </w:p>
        </w:tc>
        <w:tc>
          <w:tcPr>
            <w:tcW w:w="1650" w:type="dxa"/>
            <w:tcMar>
              <w:top w:w="60" w:type="dxa"/>
              <w:left w:w="120" w:type="dxa"/>
              <w:bottom w:w="30" w:type="dxa"/>
              <w:right w:w="120" w:type="dxa"/>
            </w:tcMar>
          </w:tcPr>
          <w:p w14:paraId="3A22997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合规核查记录、监管通报</w:t>
            </w:r>
          </w:p>
        </w:tc>
      </w:tr>
      <w:tr w14:paraId="669D2F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vAlign w:val="top"/>
          </w:tcPr>
          <w:p w14:paraId="0B7568FD">
            <w:pPr>
              <w:spacing w:before="120" w:after="120" w:line="288" w:lineRule="auto"/>
              <w:ind w:left="0" w:leftChars="0"/>
              <w:jc w:val="left"/>
              <w:rPr>
                <w:rFonts w:hint="eastAsia" w:ascii="宋体" w:hAnsi="宋体" w:eastAsia="宋体" w:cs="宋体"/>
                <w:color w:val="auto"/>
                <w:sz w:val="24"/>
                <w:szCs w:val="24"/>
              </w:rPr>
            </w:pPr>
            <w:r>
              <w:rPr>
                <w:rFonts w:hint="eastAsia" w:ascii="宋体" w:hAnsi="宋体" w:eastAsia="宋体" w:cs="宋体"/>
                <w:color w:val="auto"/>
                <w:sz w:val="24"/>
                <w:szCs w:val="24"/>
              </w:rPr>
              <w:t>数据安全</w:t>
            </w:r>
          </w:p>
        </w:tc>
        <w:tc>
          <w:tcPr>
            <w:tcW w:w="1650" w:type="dxa"/>
            <w:tcMar>
              <w:top w:w="60" w:type="dxa"/>
              <w:left w:w="120" w:type="dxa"/>
              <w:bottom w:w="30" w:type="dxa"/>
              <w:right w:w="120" w:type="dxa"/>
            </w:tcMar>
            <w:vAlign w:val="top"/>
          </w:tcPr>
          <w:p w14:paraId="0BC5C1D7">
            <w:pPr>
              <w:spacing w:before="120" w:after="120" w:line="288" w:lineRule="auto"/>
              <w:ind w:left="0" w:left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p>
        </w:tc>
        <w:tc>
          <w:tcPr>
            <w:tcW w:w="1650" w:type="dxa"/>
            <w:tcMar>
              <w:top w:w="60" w:type="dxa"/>
              <w:left w:w="120" w:type="dxa"/>
              <w:bottom w:w="30" w:type="dxa"/>
              <w:right w:w="120" w:type="dxa"/>
            </w:tcMar>
            <w:vAlign w:val="top"/>
          </w:tcPr>
          <w:p w14:paraId="4FBF5E75">
            <w:pPr>
              <w:spacing w:before="120" w:after="120" w:line="288" w:lineRule="auto"/>
              <w:ind w:left="0" w:left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无数据泄露、无违规数据调用</w:t>
            </w:r>
          </w:p>
        </w:tc>
        <w:tc>
          <w:tcPr>
            <w:tcW w:w="1650" w:type="dxa"/>
            <w:tcMar>
              <w:top w:w="60" w:type="dxa"/>
              <w:left w:w="120" w:type="dxa"/>
              <w:bottom w:w="30" w:type="dxa"/>
              <w:right w:w="120" w:type="dxa"/>
            </w:tcMar>
            <w:vAlign w:val="top"/>
          </w:tcPr>
          <w:p w14:paraId="73FE8E1F">
            <w:pPr>
              <w:spacing w:before="120" w:after="120" w:line="288" w:lineRule="auto"/>
              <w:ind w:left="0" w:left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发生数据泄露本项0分并触发一票否决</w:t>
            </w:r>
          </w:p>
        </w:tc>
        <w:tc>
          <w:tcPr>
            <w:tcW w:w="1650" w:type="dxa"/>
            <w:tcMar>
              <w:top w:w="60" w:type="dxa"/>
              <w:left w:w="120" w:type="dxa"/>
              <w:bottom w:w="30" w:type="dxa"/>
              <w:right w:w="120" w:type="dxa"/>
            </w:tcMar>
            <w:vAlign w:val="top"/>
          </w:tcPr>
          <w:p w14:paraId="5A3BF3C1">
            <w:pPr>
              <w:spacing w:before="120" w:after="120" w:line="288" w:lineRule="auto"/>
              <w:ind w:left="0" w:leftChars="0"/>
              <w:jc w:val="left"/>
              <w:rPr>
                <w:rFonts w:hint="eastAsia" w:ascii="宋体" w:hAnsi="宋体" w:eastAsia="宋体" w:cs="宋体"/>
                <w:color w:val="auto"/>
                <w:sz w:val="24"/>
                <w:szCs w:val="24"/>
              </w:rPr>
            </w:pPr>
            <w:r>
              <w:rPr>
                <w:rFonts w:hint="eastAsia" w:ascii="宋体" w:hAnsi="宋体" w:eastAsia="宋体" w:cs="宋体"/>
                <w:color w:val="auto"/>
                <w:sz w:val="24"/>
                <w:szCs w:val="24"/>
              </w:rPr>
              <w:t>安全日志</w:t>
            </w:r>
          </w:p>
        </w:tc>
      </w:tr>
      <w:tr w14:paraId="0297D2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2158FB4D">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廉洁从业</w:t>
            </w:r>
          </w:p>
        </w:tc>
        <w:tc>
          <w:tcPr>
            <w:tcW w:w="1650" w:type="dxa"/>
            <w:tcMar>
              <w:top w:w="60" w:type="dxa"/>
              <w:left w:w="120" w:type="dxa"/>
              <w:bottom w:w="30" w:type="dxa"/>
              <w:right w:w="120" w:type="dxa"/>
            </w:tcMar>
          </w:tcPr>
          <w:p w14:paraId="464BCC30">
            <w:pPr>
              <w:spacing w:before="120" w:after="120" w:line="288" w:lineRule="auto"/>
              <w:ind w:lef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650" w:type="dxa"/>
            <w:tcMar>
              <w:top w:w="60" w:type="dxa"/>
              <w:left w:w="120" w:type="dxa"/>
              <w:bottom w:w="30" w:type="dxa"/>
              <w:right w:w="120" w:type="dxa"/>
            </w:tcMar>
          </w:tcPr>
          <w:p w14:paraId="558FC8F5">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无商业贿赂、利益输送、阴阳合同等行为</w:t>
            </w:r>
          </w:p>
        </w:tc>
        <w:tc>
          <w:tcPr>
            <w:tcW w:w="1650" w:type="dxa"/>
            <w:tcMar>
              <w:top w:w="60" w:type="dxa"/>
              <w:left w:w="120" w:type="dxa"/>
              <w:bottom w:w="30" w:type="dxa"/>
              <w:right w:w="120" w:type="dxa"/>
            </w:tcMar>
          </w:tcPr>
          <w:p w14:paraId="4286615A">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发现1次本项0分并触发一票否决</w:t>
            </w:r>
          </w:p>
        </w:tc>
        <w:tc>
          <w:tcPr>
            <w:tcW w:w="1650" w:type="dxa"/>
            <w:tcMar>
              <w:top w:w="60" w:type="dxa"/>
              <w:left w:w="120" w:type="dxa"/>
              <w:bottom w:w="30" w:type="dxa"/>
              <w:right w:w="120" w:type="dxa"/>
            </w:tcMar>
          </w:tcPr>
          <w:p w14:paraId="44E655F0">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廉洁承诺书、核查记录</w:t>
            </w:r>
          </w:p>
        </w:tc>
      </w:tr>
    </w:tbl>
    <w:p w14:paraId="53D4D3B6">
      <w:pPr>
        <w:spacing w:before="300" w:after="120" w:line="288" w:lineRule="auto"/>
        <w:ind w:left="0" w:firstLine="482" w:firstLineChars="200"/>
        <w:jc w:val="left"/>
        <w:outlineLvl w:val="2"/>
        <w:rPr>
          <w:rFonts w:hint="eastAsia" w:ascii="宋体" w:hAnsi="宋体" w:eastAsia="宋体" w:cs="宋体"/>
          <w:color w:val="auto"/>
          <w:sz w:val="24"/>
          <w:szCs w:val="24"/>
        </w:rPr>
      </w:pPr>
      <w:bookmarkStart w:id="67" w:name="heading_14"/>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）运营计划与衔接准备（10分）</w:t>
      </w:r>
      <w:bookmarkEnd w:id="67"/>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7E9F8D4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2CBBAA0A">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1650" w:type="dxa"/>
            <w:tcMar>
              <w:top w:w="60" w:type="dxa"/>
              <w:left w:w="120" w:type="dxa"/>
              <w:bottom w:w="30" w:type="dxa"/>
              <w:right w:w="120" w:type="dxa"/>
            </w:tcMar>
          </w:tcPr>
          <w:p w14:paraId="41BD7E9C">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650" w:type="dxa"/>
            <w:tcMar>
              <w:top w:w="60" w:type="dxa"/>
              <w:left w:w="120" w:type="dxa"/>
              <w:bottom w:w="30" w:type="dxa"/>
              <w:right w:w="120" w:type="dxa"/>
            </w:tcMar>
          </w:tcPr>
          <w:p w14:paraId="1ECB003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评估标准</w:t>
            </w:r>
          </w:p>
        </w:tc>
        <w:tc>
          <w:tcPr>
            <w:tcW w:w="1650" w:type="dxa"/>
            <w:tcMar>
              <w:top w:w="60" w:type="dxa"/>
              <w:left w:w="120" w:type="dxa"/>
              <w:bottom w:w="30" w:type="dxa"/>
              <w:right w:w="120" w:type="dxa"/>
            </w:tcMar>
          </w:tcPr>
          <w:p w14:paraId="35B0D74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评分规则</w:t>
            </w:r>
          </w:p>
        </w:tc>
        <w:tc>
          <w:tcPr>
            <w:tcW w:w="1650" w:type="dxa"/>
            <w:tcMar>
              <w:top w:w="60" w:type="dxa"/>
              <w:left w:w="120" w:type="dxa"/>
              <w:bottom w:w="30" w:type="dxa"/>
              <w:right w:w="120" w:type="dxa"/>
            </w:tcMar>
          </w:tcPr>
          <w:p w14:paraId="7A507F2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佐证材料</w:t>
            </w:r>
          </w:p>
        </w:tc>
      </w:tr>
      <w:tr w14:paraId="5FA9CD1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0CB0E21">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正式运营期计划</w:t>
            </w:r>
          </w:p>
        </w:tc>
        <w:tc>
          <w:tcPr>
            <w:tcW w:w="1650" w:type="dxa"/>
            <w:tcMar>
              <w:top w:w="60" w:type="dxa"/>
              <w:left w:w="120" w:type="dxa"/>
              <w:bottom w:w="30" w:type="dxa"/>
              <w:right w:w="120" w:type="dxa"/>
            </w:tcMar>
          </w:tcPr>
          <w:p w14:paraId="1CA301E5">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650" w:type="dxa"/>
            <w:tcMar>
              <w:top w:w="60" w:type="dxa"/>
              <w:left w:w="120" w:type="dxa"/>
              <w:bottom w:w="30" w:type="dxa"/>
              <w:right w:w="120" w:type="dxa"/>
            </w:tcMar>
          </w:tcPr>
          <w:p w14:paraId="7A60C428">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提交2027年度正式运营计划，含机构拓展目标、业务上线计划、用户增长目标、营收预测、推广预算等，内容完整可执行</w:t>
            </w:r>
          </w:p>
        </w:tc>
        <w:tc>
          <w:tcPr>
            <w:tcW w:w="1650" w:type="dxa"/>
            <w:tcMar>
              <w:top w:w="60" w:type="dxa"/>
              <w:left w:w="120" w:type="dxa"/>
              <w:bottom w:w="30" w:type="dxa"/>
              <w:right w:w="120" w:type="dxa"/>
            </w:tcMar>
          </w:tcPr>
          <w:p w14:paraId="763D0A19">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计划缺项每项扣1分，目标不可量化扣2分</w:t>
            </w:r>
          </w:p>
        </w:tc>
        <w:tc>
          <w:tcPr>
            <w:tcW w:w="1650" w:type="dxa"/>
            <w:tcMar>
              <w:top w:w="60" w:type="dxa"/>
              <w:left w:w="120" w:type="dxa"/>
              <w:bottom w:w="30" w:type="dxa"/>
              <w:right w:w="120" w:type="dxa"/>
            </w:tcMar>
          </w:tcPr>
          <w:p w14:paraId="1E2E140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年度运营计划</w:t>
            </w:r>
          </w:p>
        </w:tc>
      </w:tr>
      <w:tr w14:paraId="23EC401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9A86749">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风险储备金缴纳</w:t>
            </w:r>
          </w:p>
        </w:tc>
        <w:tc>
          <w:tcPr>
            <w:tcW w:w="1650" w:type="dxa"/>
            <w:tcMar>
              <w:top w:w="60" w:type="dxa"/>
              <w:left w:w="120" w:type="dxa"/>
              <w:bottom w:w="30" w:type="dxa"/>
              <w:right w:w="120" w:type="dxa"/>
            </w:tcMar>
          </w:tcPr>
          <w:p w14:paraId="7DF161EE">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650" w:type="dxa"/>
            <w:tcMar>
              <w:top w:w="60" w:type="dxa"/>
              <w:left w:w="120" w:type="dxa"/>
              <w:bottom w:w="30" w:type="dxa"/>
              <w:right w:w="120" w:type="dxa"/>
            </w:tcMar>
          </w:tcPr>
          <w:p w14:paraId="5A6F8AC9">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按合同约定足额缴纳运营风险储备金</w:t>
            </w:r>
          </w:p>
        </w:tc>
        <w:tc>
          <w:tcPr>
            <w:tcW w:w="1650" w:type="dxa"/>
            <w:tcMar>
              <w:top w:w="60" w:type="dxa"/>
              <w:left w:w="120" w:type="dxa"/>
              <w:bottom w:w="30" w:type="dxa"/>
              <w:right w:w="120" w:type="dxa"/>
            </w:tcMar>
          </w:tcPr>
          <w:p w14:paraId="0FA43E44">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未足额缴纳本项0分，逾期扣2分</w:t>
            </w:r>
          </w:p>
        </w:tc>
        <w:tc>
          <w:tcPr>
            <w:tcW w:w="1650" w:type="dxa"/>
            <w:tcMar>
              <w:top w:w="60" w:type="dxa"/>
              <w:left w:w="120" w:type="dxa"/>
              <w:bottom w:w="30" w:type="dxa"/>
              <w:right w:w="120" w:type="dxa"/>
            </w:tcMar>
          </w:tcPr>
          <w:p w14:paraId="7C8077D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资金到账凭证</w:t>
            </w:r>
          </w:p>
        </w:tc>
      </w:tr>
    </w:tbl>
    <w:p w14:paraId="7B24846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1"/>
        <w:rPr>
          <w:rFonts w:hint="eastAsia" w:ascii="宋体" w:hAnsi="宋体" w:eastAsia="宋体" w:cs="宋体"/>
          <w:b w:val="0"/>
          <w:bCs/>
          <w:color w:val="auto"/>
          <w:sz w:val="24"/>
          <w:szCs w:val="24"/>
        </w:rPr>
      </w:pPr>
      <w:bookmarkStart w:id="68" w:name="heading_15"/>
    </w:p>
    <w:p w14:paraId="7C7BF52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color w:val="auto"/>
          <w:sz w:val="24"/>
          <w:szCs w:val="24"/>
        </w:rPr>
      </w:pPr>
      <w:r>
        <w:rPr>
          <w:rFonts w:hint="eastAsia" w:ascii="宋体" w:hAnsi="宋体" w:eastAsia="宋体" w:cs="宋体"/>
          <w:b w:val="0"/>
          <w:bCs/>
          <w:color w:val="auto"/>
          <w:sz w:val="24"/>
          <w:szCs w:val="24"/>
        </w:rPr>
        <w:t>四、一票否决项</w:t>
      </w:r>
      <w:bookmarkEnd w:id="68"/>
    </w:p>
    <w:p w14:paraId="7102305E">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第八条 红线指标。</w:t>
      </w:r>
      <w:r>
        <w:rPr>
          <w:rFonts w:hint="eastAsia" w:ascii="宋体" w:hAnsi="宋体" w:eastAsia="宋体" w:cs="宋体"/>
          <w:color w:val="auto"/>
          <w:sz w:val="24"/>
          <w:szCs w:val="24"/>
        </w:rPr>
        <w:t>试运营期内出现以下任一情形的，</w:t>
      </w:r>
      <w:r>
        <w:rPr>
          <w:rFonts w:hint="eastAsia" w:ascii="宋体" w:hAnsi="宋体" w:eastAsia="宋体" w:cs="宋体"/>
          <w:b/>
          <w:color w:val="auto"/>
          <w:sz w:val="24"/>
          <w:szCs w:val="24"/>
        </w:rPr>
        <w:t>直接判定评估不合格</w:t>
      </w:r>
      <w:r>
        <w:rPr>
          <w:rFonts w:hint="eastAsia" w:ascii="宋体" w:hAnsi="宋体" w:eastAsia="宋体" w:cs="宋体"/>
          <w:color w:val="auto"/>
          <w:sz w:val="24"/>
          <w:szCs w:val="24"/>
        </w:rPr>
        <w:t>，甲方有权解除合同，不进入正式运营期：</w:t>
      </w:r>
    </w:p>
    <w:p w14:paraId="6A1A11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未按约定开立平台资金专项账户，或存在业务收入体外循环、截留挪用资金的；</w:t>
      </w:r>
    </w:p>
    <w:p w14:paraId="45C7B7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核心运营团队（运营经理）未到岗驻场，经甲方催告后15日内仍未整改的；</w:t>
      </w:r>
    </w:p>
    <w:p w14:paraId="2AAE65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发生数据泄露、重大医疗安全事故、被卫健或市场监管部门行政处罚，造成平台资质受损或恶劣社会影响的；</w:t>
      </w:r>
    </w:p>
    <w:p w14:paraId="296FCC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存在商业贿赂、阴阳合同、虚构经营数据等严重违法违规行为的；</w:t>
      </w:r>
    </w:p>
    <w:p w14:paraId="0024FB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擅自转让运营权或泄露平台核心数据的；</w:t>
      </w:r>
    </w:p>
    <w:p w14:paraId="5A81F5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未按约定缴纳运营风险储备金，经催告后仍不缴纳的。</w:t>
      </w:r>
    </w:p>
    <w:p w14:paraId="3B5AC5C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b w:val="0"/>
          <w:bCs/>
          <w:color w:val="auto"/>
          <w:sz w:val="24"/>
          <w:szCs w:val="24"/>
        </w:rPr>
      </w:pPr>
      <w:bookmarkStart w:id="69" w:name="heading_16"/>
    </w:p>
    <w:p w14:paraId="7C3C46E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color w:val="auto"/>
          <w:sz w:val="24"/>
          <w:szCs w:val="24"/>
        </w:rPr>
      </w:pPr>
      <w:r>
        <w:rPr>
          <w:rFonts w:hint="eastAsia" w:ascii="宋体" w:hAnsi="宋体" w:eastAsia="宋体" w:cs="宋体"/>
          <w:b w:val="0"/>
          <w:bCs/>
          <w:color w:val="auto"/>
          <w:sz w:val="24"/>
          <w:szCs w:val="24"/>
        </w:rPr>
        <w:t>五、评估结果与应用</w:t>
      </w:r>
      <w:bookmarkEnd w:id="69"/>
    </w:p>
    <w:p w14:paraId="7124872F">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outlineLvl w:val="2"/>
        <w:rPr>
          <w:rFonts w:hint="eastAsia" w:ascii="宋体" w:hAnsi="宋体" w:eastAsia="宋体" w:cs="宋体"/>
          <w:color w:val="auto"/>
          <w:sz w:val="24"/>
          <w:szCs w:val="24"/>
          <w:lang w:eastAsia="zh-CN"/>
        </w:rPr>
      </w:pPr>
      <w:bookmarkStart w:id="70" w:name="heading_17"/>
      <w:r>
        <w:rPr>
          <w:rFonts w:hint="eastAsia" w:ascii="宋体" w:hAnsi="宋体" w:eastAsia="宋体" w:cs="宋体"/>
          <w:b w:val="0"/>
          <w:bCs/>
          <w:color w:val="auto"/>
          <w:sz w:val="24"/>
          <w:szCs w:val="24"/>
        </w:rPr>
        <w:t>第</w:t>
      </w:r>
      <w:r>
        <w:rPr>
          <w:rFonts w:hint="eastAsia" w:ascii="宋体" w:hAnsi="宋体" w:eastAsia="宋体" w:cs="宋体"/>
          <w:b w:val="0"/>
          <w:bCs/>
          <w:color w:val="auto"/>
          <w:sz w:val="24"/>
          <w:szCs w:val="24"/>
          <w:lang w:val="en-US" w:eastAsia="zh-CN"/>
        </w:rPr>
        <w:t>九</w:t>
      </w:r>
      <w:r>
        <w:rPr>
          <w:rFonts w:hint="eastAsia" w:ascii="宋体" w:hAnsi="宋体" w:eastAsia="宋体" w:cs="宋体"/>
          <w:b w:val="0"/>
          <w:bCs/>
          <w:color w:val="auto"/>
          <w:sz w:val="24"/>
          <w:szCs w:val="24"/>
        </w:rPr>
        <w:t>条 结果</w:t>
      </w:r>
      <w:bookmarkEnd w:id="70"/>
      <w:r>
        <w:rPr>
          <w:rFonts w:hint="eastAsia" w:ascii="宋体" w:hAnsi="宋体" w:eastAsia="宋体" w:cs="宋体"/>
          <w:b w:val="0"/>
          <w:bCs/>
          <w:color w:val="auto"/>
          <w:sz w:val="24"/>
          <w:szCs w:val="24"/>
          <w:lang w:val="en-US" w:eastAsia="zh-CN"/>
        </w:rPr>
        <w:t>应用</w:t>
      </w:r>
    </w:p>
    <w:p w14:paraId="44C09C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评估得分</w:t>
      </w:r>
      <w:r>
        <w:rPr>
          <w:rFonts w:hint="eastAsia" w:ascii="宋体" w:hAnsi="宋体" w:eastAsia="宋体" w:cs="宋体"/>
          <w:color w:val="auto"/>
          <w:sz w:val="24"/>
          <w:szCs w:val="24"/>
        </w:rPr>
        <w:t>80分及以上</w:t>
      </w:r>
      <w:r>
        <w:rPr>
          <w:rFonts w:hint="eastAsia" w:ascii="宋体" w:hAnsi="宋体" w:eastAsia="宋体" w:cs="宋体"/>
          <w:color w:val="auto"/>
          <w:sz w:val="24"/>
          <w:szCs w:val="24"/>
          <w:lang w:val="en-US" w:eastAsia="zh-CN"/>
        </w:rPr>
        <w:t>的为</w:t>
      </w:r>
      <w:r>
        <w:rPr>
          <w:rFonts w:hint="eastAsia" w:ascii="宋体" w:hAnsi="宋体" w:eastAsia="宋体" w:cs="宋体"/>
          <w:color w:val="auto"/>
          <w:sz w:val="24"/>
          <w:szCs w:val="24"/>
        </w:rPr>
        <w:t>合格，双方签署《试运营期评估合格确认书》，正式进入3年运营期；</w:t>
      </w:r>
    </w:p>
    <w:p w14:paraId="325475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评估得分</w:t>
      </w:r>
      <w:r>
        <w:rPr>
          <w:rFonts w:hint="eastAsia" w:ascii="宋体" w:hAnsi="宋体" w:eastAsia="宋体" w:cs="宋体"/>
          <w:color w:val="auto"/>
          <w:sz w:val="24"/>
          <w:szCs w:val="24"/>
        </w:rPr>
        <w:t>70—79分</w:t>
      </w:r>
      <w:r>
        <w:rPr>
          <w:rFonts w:hint="eastAsia" w:ascii="宋体" w:hAnsi="宋体" w:eastAsia="宋体" w:cs="宋体"/>
          <w:color w:val="auto"/>
          <w:sz w:val="24"/>
          <w:szCs w:val="24"/>
          <w:lang w:val="en-US" w:eastAsia="zh-CN"/>
        </w:rPr>
        <w:t>的为基本</w:t>
      </w:r>
      <w:r>
        <w:rPr>
          <w:rFonts w:hint="eastAsia" w:ascii="宋体" w:hAnsi="宋体" w:eastAsia="宋体" w:cs="宋体"/>
          <w:color w:val="auto"/>
          <w:sz w:val="24"/>
          <w:szCs w:val="24"/>
        </w:rPr>
        <w:t>合格</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给予15日整改期，完成整改后复评，复评合格的进入正式运营期；复评仍不合格的，甲方有权解除合同，整改期不计入正式运营期，整改期间仍按试运营期规则执行（免收分成），但乙方须承担整改期间的全部运营成本；</w:t>
      </w:r>
    </w:p>
    <w:p w14:paraId="134530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评估得分70</w:t>
      </w:r>
      <w:r>
        <w:rPr>
          <w:rFonts w:hint="eastAsia" w:ascii="宋体" w:hAnsi="宋体" w:eastAsia="宋体" w:cs="宋体"/>
          <w:color w:val="auto"/>
          <w:sz w:val="24"/>
          <w:szCs w:val="24"/>
        </w:rPr>
        <w:t>分以</w:t>
      </w:r>
      <w:r>
        <w:rPr>
          <w:rFonts w:hint="eastAsia" w:ascii="宋体" w:hAnsi="宋体" w:eastAsia="宋体" w:cs="宋体"/>
          <w:color w:val="auto"/>
          <w:sz w:val="24"/>
          <w:szCs w:val="24"/>
          <w:lang w:val="en-US" w:eastAsia="zh-CN"/>
        </w:rPr>
        <w:t>下</w:t>
      </w:r>
      <w:r>
        <w:rPr>
          <w:rFonts w:hint="eastAsia" w:ascii="宋体" w:hAnsi="宋体" w:eastAsia="宋体" w:cs="宋体"/>
          <w:color w:val="auto"/>
          <w:sz w:val="24"/>
          <w:szCs w:val="24"/>
        </w:rPr>
        <w:t>或复评不合格的，甲方发出《解除合同通知书》，乙方须在15日内完成平台运营数据、机构对接关系、用户资料、系统账号等全部交接工作，确保平台服务不中断；</w:t>
      </w:r>
    </w:p>
    <w:p w14:paraId="2A0869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因乙方原因导致合同解除的，运营风险储备金按合同约定处理，甲方因此遭受损失的有权追偿。</w:t>
      </w:r>
    </w:p>
    <w:p w14:paraId="1541D487">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1"/>
        <w:rPr>
          <w:rFonts w:hint="eastAsia" w:ascii="宋体" w:hAnsi="宋体" w:eastAsia="宋体" w:cs="宋体"/>
          <w:b w:val="0"/>
          <w:bCs/>
          <w:color w:val="auto"/>
          <w:sz w:val="24"/>
          <w:szCs w:val="24"/>
        </w:rPr>
      </w:pPr>
      <w:bookmarkStart w:id="71" w:name="heading_19"/>
    </w:p>
    <w:p w14:paraId="7B219F8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六、附则</w:t>
      </w:r>
      <w:bookmarkEnd w:id="71"/>
    </w:p>
    <w:p w14:paraId="446BB6F1">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outlineLvl w:val="2"/>
        <w:rPr>
          <w:rFonts w:hint="eastAsia" w:ascii="宋体" w:hAnsi="宋体" w:eastAsia="宋体" w:cs="宋体"/>
          <w:b w:val="0"/>
          <w:bCs/>
          <w:color w:val="auto"/>
          <w:sz w:val="24"/>
          <w:szCs w:val="24"/>
        </w:rPr>
      </w:pPr>
      <w:bookmarkStart w:id="72" w:name="heading_20"/>
      <w:r>
        <w:rPr>
          <w:rFonts w:hint="eastAsia" w:ascii="宋体" w:hAnsi="宋体" w:eastAsia="宋体" w:cs="宋体"/>
          <w:b w:val="0"/>
          <w:bCs/>
          <w:color w:val="auto"/>
          <w:sz w:val="24"/>
          <w:szCs w:val="24"/>
        </w:rPr>
        <w:t>第</w:t>
      </w:r>
      <w:r>
        <w:rPr>
          <w:rFonts w:hint="eastAsia" w:ascii="宋体" w:hAnsi="宋体" w:eastAsia="宋体" w:cs="宋体"/>
          <w:b w:val="0"/>
          <w:bCs/>
          <w:color w:val="auto"/>
          <w:sz w:val="24"/>
          <w:szCs w:val="24"/>
          <w:lang w:val="en-US" w:eastAsia="zh-CN"/>
        </w:rPr>
        <w:t>十</w:t>
      </w:r>
      <w:r>
        <w:rPr>
          <w:rFonts w:hint="eastAsia" w:ascii="宋体" w:hAnsi="宋体" w:eastAsia="宋体" w:cs="宋体"/>
          <w:b w:val="0"/>
          <w:bCs/>
          <w:color w:val="auto"/>
          <w:sz w:val="24"/>
          <w:szCs w:val="24"/>
        </w:rPr>
        <w:t>条</w:t>
      </w:r>
      <w:bookmarkEnd w:id="72"/>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val="0"/>
          <w:bCs/>
          <w:color w:val="auto"/>
          <w:sz w:val="24"/>
          <w:szCs w:val="24"/>
        </w:rPr>
        <w:t>本办法作为《三水区互联网医疗服务平台运营服务合同书》的附件，与合同具有同等法律效力。</w:t>
      </w:r>
    </w:p>
    <w:p w14:paraId="32D328FB">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outlineLvl w:val="2"/>
        <w:rPr>
          <w:rFonts w:hint="eastAsia" w:ascii="宋体" w:hAnsi="宋体" w:eastAsia="宋体" w:cs="宋体"/>
          <w:b w:val="0"/>
          <w:bCs/>
          <w:color w:val="auto"/>
          <w:sz w:val="24"/>
          <w:szCs w:val="24"/>
        </w:rPr>
      </w:pPr>
      <w:bookmarkStart w:id="73" w:name="heading_21"/>
      <w:r>
        <w:rPr>
          <w:rFonts w:hint="eastAsia" w:ascii="宋体" w:hAnsi="宋体" w:eastAsia="宋体" w:cs="宋体"/>
          <w:b w:val="0"/>
          <w:bCs/>
          <w:color w:val="auto"/>
          <w:sz w:val="24"/>
          <w:szCs w:val="24"/>
        </w:rPr>
        <w:t>第十一条</w:t>
      </w:r>
      <w:bookmarkEnd w:id="73"/>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val="0"/>
          <w:bCs/>
          <w:color w:val="auto"/>
          <w:sz w:val="24"/>
          <w:szCs w:val="24"/>
        </w:rPr>
        <w:t>本办法由甲方负责解释。评估指标中的具体数值，由甲方根据平台实际情况在合同签订时或试运营启动前与乙方协商确定后填入，作为评估依据。</w:t>
      </w:r>
    </w:p>
    <w:p w14:paraId="3997B522">
      <w:pPr>
        <w:spacing w:before="320" w:after="120" w:line="288" w:lineRule="auto"/>
        <w:ind w:left="0" w:firstLine="480" w:firstLineChars="200"/>
        <w:jc w:val="left"/>
        <w:outlineLvl w:val="1"/>
        <w:rPr>
          <w:rFonts w:hint="eastAsia" w:ascii="宋体" w:hAnsi="宋体" w:eastAsia="宋体" w:cs="宋体"/>
          <w:b w:val="0"/>
          <w:bCs/>
          <w:color w:val="auto"/>
          <w:sz w:val="24"/>
          <w:szCs w:val="24"/>
        </w:rPr>
      </w:pPr>
      <w:bookmarkStart w:id="74" w:name="heading_22"/>
      <w:r>
        <w:rPr>
          <w:rFonts w:hint="eastAsia" w:ascii="宋体" w:hAnsi="宋体" w:eastAsia="宋体" w:cs="宋体"/>
          <w:b w:val="0"/>
          <w:bCs/>
          <w:color w:val="auto"/>
          <w:sz w:val="24"/>
          <w:szCs w:val="24"/>
        </w:rPr>
        <w:t>第十</w:t>
      </w:r>
      <w:r>
        <w:rPr>
          <w:rFonts w:hint="eastAsia" w:ascii="宋体" w:hAnsi="宋体" w:eastAsia="宋体" w:cs="宋体"/>
          <w:b w:val="0"/>
          <w:bCs/>
          <w:color w:val="auto"/>
          <w:sz w:val="24"/>
          <w:szCs w:val="24"/>
          <w:lang w:val="en-US" w:eastAsia="zh-CN"/>
        </w:rPr>
        <w:t>二</w:t>
      </w:r>
      <w:r>
        <w:rPr>
          <w:rFonts w:hint="eastAsia" w:ascii="宋体" w:hAnsi="宋体" w:eastAsia="宋体" w:cs="宋体"/>
          <w:b w:val="0"/>
          <w:bCs/>
          <w:color w:val="auto"/>
          <w:sz w:val="24"/>
          <w:szCs w:val="24"/>
        </w:rPr>
        <w:t>条</w:t>
      </w:r>
      <w:bookmarkEnd w:id="74"/>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val="0"/>
          <w:bCs/>
          <w:color w:val="auto"/>
          <w:sz w:val="24"/>
          <w:szCs w:val="24"/>
        </w:rPr>
        <w:t>本办法自合同生效之日起施行。</w:t>
      </w:r>
      <w:bookmarkStart w:id="75" w:name="heading_23"/>
    </w:p>
    <w:p w14:paraId="2495BF1A">
      <w:pPr>
        <w:keepNext w:val="0"/>
        <w:keepLines w:val="0"/>
        <w:pageBreakBefore w:val="0"/>
        <w:widowControl w:val="0"/>
        <w:kinsoku/>
        <w:wordWrap/>
        <w:overflowPunct/>
        <w:topLinePunct w:val="0"/>
        <w:autoSpaceDE/>
        <w:autoSpaceDN/>
        <w:bidi w:val="0"/>
        <w:adjustRightInd/>
        <w:snapToGrid/>
        <w:spacing w:before="20" w:after="20" w:line="288" w:lineRule="auto"/>
        <w:ind w:left="0"/>
        <w:jc w:val="left"/>
        <w:textAlignment w:val="auto"/>
        <w:outlineLvl w:val="1"/>
        <w:rPr>
          <w:rFonts w:hint="eastAsia" w:ascii="宋体" w:hAnsi="宋体" w:eastAsia="宋体" w:cs="宋体"/>
          <w:color w:val="auto"/>
          <w:sz w:val="24"/>
          <w:szCs w:val="24"/>
        </w:rPr>
      </w:pPr>
      <w:r>
        <w:rPr>
          <w:rFonts w:hint="eastAsia" w:ascii="宋体" w:hAnsi="宋体" w:eastAsia="宋体" w:cs="宋体"/>
          <w:b w:val="0"/>
          <w:bCs/>
          <w:color w:val="auto"/>
          <w:sz w:val="24"/>
          <w:szCs w:val="24"/>
        </w:rPr>
        <w:t>附件1：试运营期评估评分表</w:t>
      </w:r>
      <w:bookmarkEnd w:id="75"/>
    </w:p>
    <w:tbl>
      <w:tblPr>
        <w:tblStyle w:val="4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71"/>
        <w:gridCol w:w="2014"/>
        <w:gridCol w:w="833"/>
        <w:gridCol w:w="1131"/>
        <w:gridCol w:w="1069"/>
        <w:gridCol w:w="1362"/>
      </w:tblGrid>
      <w:tr w14:paraId="0E0992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15" w:hRule="atLeast"/>
        </w:trPr>
        <w:tc>
          <w:tcPr>
            <w:tcW w:w="1871" w:type="dxa"/>
            <w:tcMar>
              <w:top w:w="60" w:type="dxa"/>
              <w:left w:w="120" w:type="dxa"/>
              <w:bottom w:w="30" w:type="dxa"/>
              <w:right w:w="120" w:type="dxa"/>
            </w:tcMar>
            <w:vAlign w:val="center"/>
          </w:tcPr>
          <w:p w14:paraId="41FC1E7B">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类别</w:t>
            </w:r>
          </w:p>
        </w:tc>
        <w:tc>
          <w:tcPr>
            <w:tcW w:w="2014" w:type="dxa"/>
            <w:tcMar>
              <w:top w:w="60" w:type="dxa"/>
              <w:left w:w="120" w:type="dxa"/>
              <w:bottom w:w="30" w:type="dxa"/>
              <w:right w:w="120" w:type="dxa"/>
            </w:tcMar>
            <w:vAlign w:val="center"/>
          </w:tcPr>
          <w:p w14:paraId="12DD34BE">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考核指标</w:t>
            </w:r>
          </w:p>
        </w:tc>
        <w:tc>
          <w:tcPr>
            <w:tcW w:w="833" w:type="dxa"/>
            <w:tcMar>
              <w:top w:w="60" w:type="dxa"/>
              <w:left w:w="120" w:type="dxa"/>
              <w:bottom w:w="30" w:type="dxa"/>
              <w:right w:w="120" w:type="dxa"/>
            </w:tcMar>
            <w:vAlign w:val="center"/>
          </w:tcPr>
          <w:p w14:paraId="47C79639">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131" w:type="dxa"/>
            <w:tcMar>
              <w:top w:w="60" w:type="dxa"/>
              <w:left w:w="120" w:type="dxa"/>
              <w:bottom w:w="30" w:type="dxa"/>
              <w:right w:w="120" w:type="dxa"/>
            </w:tcMar>
            <w:vAlign w:val="center"/>
          </w:tcPr>
          <w:p w14:paraId="047CD633">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乙方完成情况</w:t>
            </w:r>
          </w:p>
        </w:tc>
        <w:tc>
          <w:tcPr>
            <w:tcW w:w="1069" w:type="dxa"/>
            <w:tcMar>
              <w:top w:w="60" w:type="dxa"/>
              <w:left w:w="120" w:type="dxa"/>
              <w:bottom w:w="30" w:type="dxa"/>
              <w:right w:w="120" w:type="dxa"/>
            </w:tcMar>
            <w:vAlign w:val="center"/>
          </w:tcPr>
          <w:p w14:paraId="1D23B958">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甲方评分</w:t>
            </w:r>
          </w:p>
        </w:tc>
        <w:tc>
          <w:tcPr>
            <w:tcW w:w="1362" w:type="dxa"/>
            <w:tcMar>
              <w:top w:w="60" w:type="dxa"/>
              <w:left w:w="120" w:type="dxa"/>
              <w:bottom w:w="30" w:type="dxa"/>
              <w:right w:w="120" w:type="dxa"/>
            </w:tcMar>
            <w:vAlign w:val="center"/>
          </w:tcPr>
          <w:p w14:paraId="7C7E6E5E">
            <w:pPr>
              <w:keepNext w:val="0"/>
              <w:keepLines w:val="0"/>
              <w:pageBreakBefore w:val="0"/>
              <w:widowControl w:val="0"/>
              <w:kinsoku/>
              <w:wordWrap/>
              <w:overflowPunct/>
              <w:topLinePunct w:val="0"/>
              <w:autoSpaceDE/>
              <w:autoSpaceDN/>
              <w:bidi w:val="0"/>
              <w:adjustRightInd/>
              <w:snapToGrid/>
              <w:spacing w:before="10" w:after="1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扣分说明</w:t>
            </w:r>
          </w:p>
        </w:tc>
      </w:tr>
      <w:tr w14:paraId="222BD00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46" w:hRule="atLeast"/>
        </w:trPr>
        <w:tc>
          <w:tcPr>
            <w:tcW w:w="1871" w:type="dxa"/>
            <w:vMerge w:val="restart"/>
            <w:tcMar>
              <w:top w:w="60" w:type="dxa"/>
              <w:left w:w="120" w:type="dxa"/>
              <w:bottom w:w="30" w:type="dxa"/>
              <w:right w:w="120" w:type="dxa"/>
            </w:tcMar>
            <w:vAlign w:val="center"/>
          </w:tcPr>
          <w:p w14:paraId="7304CD03">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一、运营团队（20分）</w:t>
            </w:r>
          </w:p>
        </w:tc>
        <w:tc>
          <w:tcPr>
            <w:tcW w:w="2014" w:type="dxa"/>
            <w:tcMar>
              <w:top w:w="60" w:type="dxa"/>
              <w:left w:w="120" w:type="dxa"/>
              <w:bottom w:w="30" w:type="dxa"/>
              <w:right w:w="120" w:type="dxa"/>
            </w:tcMar>
            <w:vAlign w:val="center"/>
          </w:tcPr>
          <w:p w14:paraId="784B35B2">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核心人员到位</w:t>
            </w:r>
          </w:p>
        </w:tc>
        <w:tc>
          <w:tcPr>
            <w:tcW w:w="833" w:type="dxa"/>
            <w:tcMar>
              <w:top w:w="60" w:type="dxa"/>
              <w:left w:w="120" w:type="dxa"/>
              <w:bottom w:w="30" w:type="dxa"/>
              <w:right w:w="120" w:type="dxa"/>
            </w:tcMar>
            <w:vAlign w:val="center"/>
          </w:tcPr>
          <w:p w14:paraId="1F89663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131" w:type="dxa"/>
            <w:tcMar>
              <w:top w:w="60" w:type="dxa"/>
              <w:left w:w="120" w:type="dxa"/>
              <w:bottom w:w="30" w:type="dxa"/>
              <w:right w:w="120" w:type="dxa"/>
            </w:tcMar>
            <w:vAlign w:val="center"/>
          </w:tcPr>
          <w:p w14:paraId="49C7DEB3">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1926DAF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31B5D55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4F0A97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80" w:hRule="atLeast"/>
        </w:trPr>
        <w:tc>
          <w:tcPr>
            <w:tcW w:w="1871" w:type="dxa"/>
            <w:vMerge w:val="continue"/>
            <w:tcMar>
              <w:top w:w="60" w:type="dxa"/>
              <w:left w:w="120" w:type="dxa"/>
              <w:bottom w:w="30" w:type="dxa"/>
              <w:right w:w="120" w:type="dxa"/>
            </w:tcMar>
            <w:vAlign w:val="center"/>
          </w:tcPr>
          <w:p w14:paraId="49D004DF">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59F7784B">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团队履职能力</w:t>
            </w:r>
          </w:p>
        </w:tc>
        <w:tc>
          <w:tcPr>
            <w:tcW w:w="833" w:type="dxa"/>
            <w:tcMar>
              <w:top w:w="60" w:type="dxa"/>
              <w:left w:w="120" w:type="dxa"/>
              <w:bottom w:w="30" w:type="dxa"/>
              <w:right w:w="120" w:type="dxa"/>
            </w:tcMar>
            <w:vAlign w:val="center"/>
          </w:tcPr>
          <w:p w14:paraId="4F4C1BAB">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131" w:type="dxa"/>
            <w:tcMar>
              <w:top w:w="60" w:type="dxa"/>
              <w:left w:w="120" w:type="dxa"/>
              <w:bottom w:w="30" w:type="dxa"/>
              <w:right w:w="120" w:type="dxa"/>
            </w:tcMar>
            <w:vAlign w:val="center"/>
          </w:tcPr>
          <w:p w14:paraId="0B74980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3F19B6EF">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2C014D6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62C028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14" w:hRule="atLeast"/>
        </w:trPr>
        <w:tc>
          <w:tcPr>
            <w:tcW w:w="1871" w:type="dxa"/>
            <w:vMerge w:val="continue"/>
            <w:tcMar>
              <w:top w:w="60" w:type="dxa"/>
              <w:left w:w="120" w:type="dxa"/>
              <w:bottom w:w="30" w:type="dxa"/>
              <w:right w:w="120" w:type="dxa"/>
            </w:tcMar>
            <w:vAlign w:val="center"/>
          </w:tcPr>
          <w:p w14:paraId="622AA2E0">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5C2C9743">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运营制度建立</w:t>
            </w:r>
          </w:p>
        </w:tc>
        <w:tc>
          <w:tcPr>
            <w:tcW w:w="833" w:type="dxa"/>
            <w:tcMar>
              <w:top w:w="60" w:type="dxa"/>
              <w:left w:w="120" w:type="dxa"/>
              <w:bottom w:w="30" w:type="dxa"/>
              <w:right w:w="120" w:type="dxa"/>
            </w:tcMar>
            <w:vAlign w:val="center"/>
          </w:tcPr>
          <w:p w14:paraId="790F58C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131" w:type="dxa"/>
            <w:tcMar>
              <w:top w:w="60" w:type="dxa"/>
              <w:left w:w="120" w:type="dxa"/>
              <w:bottom w:w="30" w:type="dxa"/>
              <w:right w:w="120" w:type="dxa"/>
            </w:tcMar>
            <w:vAlign w:val="center"/>
          </w:tcPr>
          <w:p w14:paraId="78E3EC3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7BE82B0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7DC0BC5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C8477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63" w:hRule="atLeast"/>
        </w:trPr>
        <w:tc>
          <w:tcPr>
            <w:tcW w:w="1871" w:type="dxa"/>
            <w:vMerge w:val="restart"/>
            <w:tcMar>
              <w:top w:w="60" w:type="dxa"/>
              <w:left w:w="120" w:type="dxa"/>
              <w:bottom w:w="30" w:type="dxa"/>
              <w:right w:w="120" w:type="dxa"/>
            </w:tcMar>
            <w:vAlign w:val="center"/>
          </w:tcPr>
          <w:p w14:paraId="45278F1F">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二、机构与业务对接（2</w:t>
            </w:r>
            <w:r>
              <w:rPr>
                <w:rFonts w:hint="eastAsia" w:ascii="宋体" w:hAnsi="宋体" w:eastAsia="宋体" w:cs="宋体"/>
                <w:b/>
                <w:color w:val="auto"/>
                <w:sz w:val="24"/>
                <w:szCs w:val="24"/>
                <w:lang w:val="en-US" w:eastAsia="zh-CN"/>
              </w:rPr>
              <w:t>0</w:t>
            </w:r>
            <w:r>
              <w:rPr>
                <w:rFonts w:hint="eastAsia" w:ascii="宋体" w:hAnsi="宋体" w:eastAsia="宋体" w:cs="宋体"/>
                <w:b/>
                <w:color w:val="auto"/>
                <w:sz w:val="24"/>
                <w:szCs w:val="24"/>
              </w:rPr>
              <w:t>分）</w:t>
            </w:r>
          </w:p>
        </w:tc>
        <w:tc>
          <w:tcPr>
            <w:tcW w:w="2014" w:type="dxa"/>
            <w:tcMar>
              <w:top w:w="60" w:type="dxa"/>
              <w:left w:w="120" w:type="dxa"/>
              <w:bottom w:w="30" w:type="dxa"/>
              <w:right w:w="120" w:type="dxa"/>
            </w:tcMar>
            <w:vAlign w:val="center"/>
          </w:tcPr>
          <w:p w14:paraId="5D9C0A83">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医疗机构对接</w:t>
            </w:r>
          </w:p>
        </w:tc>
        <w:tc>
          <w:tcPr>
            <w:tcW w:w="833" w:type="dxa"/>
            <w:tcMar>
              <w:top w:w="60" w:type="dxa"/>
              <w:left w:w="120" w:type="dxa"/>
              <w:bottom w:w="30" w:type="dxa"/>
              <w:right w:w="120" w:type="dxa"/>
            </w:tcMar>
            <w:vAlign w:val="center"/>
          </w:tcPr>
          <w:p w14:paraId="554B083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131" w:type="dxa"/>
            <w:tcMar>
              <w:top w:w="60" w:type="dxa"/>
              <w:left w:w="120" w:type="dxa"/>
              <w:bottom w:w="30" w:type="dxa"/>
              <w:right w:w="120" w:type="dxa"/>
            </w:tcMar>
            <w:vAlign w:val="center"/>
          </w:tcPr>
          <w:p w14:paraId="7C4BD8B4">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41D074D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35E400AE">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077618E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871" w:type="dxa"/>
            <w:vMerge w:val="continue"/>
            <w:tcMar>
              <w:top w:w="60" w:type="dxa"/>
              <w:left w:w="120" w:type="dxa"/>
              <w:bottom w:w="30" w:type="dxa"/>
              <w:right w:w="120" w:type="dxa"/>
            </w:tcMar>
            <w:vAlign w:val="center"/>
          </w:tcPr>
          <w:p w14:paraId="309C747D">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1C838B2A">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核心业务上线</w:t>
            </w:r>
          </w:p>
        </w:tc>
        <w:tc>
          <w:tcPr>
            <w:tcW w:w="833" w:type="dxa"/>
            <w:tcMar>
              <w:top w:w="60" w:type="dxa"/>
              <w:left w:w="120" w:type="dxa"/>
              <w:bottom w:w="30" w:type="dxa"/>
              <w:right w:w="120" w:type="dxa"/>
            </w:tcMar>
            <w:vAlign w:val="center"/>
          </w:tcPr>
          <w:p w14:paraId="0CD2551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1" w:type="dxa"/>
            <w:tcMar>
              <w:top w:w="60" w:type="dxa"/>
              <w:left w:w="120" w:type="dxa"/>
              <w:bottom w:w="30" w:type="dxa"/>
              <w:right w:w="120" w:type="dxa"/>
            </w:tcMar>
            <w:vAlign w:val="center"/>
          </w:tcPr>
          <w:p w14:paraId="2822BB0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0757EA1A">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42EA3F0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C4DC45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14" w:hRule="atLeast"/>
        </w:trPr>
        <w:tc>
          <w:tcPr>
            <w:tcW w:w="1871" w:type="dxa"/>
            <w:vMerge w:val="continue"/>
            <w:tcMar>
              <w:top w:w="60" w:type="dxa"/>
              <w:left w:w="120" w:type="dxa"/>
              <w:bottom w:w="30" w:type="dxa"/>
              <w:right w:w="120" w:type="dxa"/>
            </w:tcMar>
            <w:vAlign w:val="center"/>
          </w:tcPr>
          <w:p w14:paraId="7313FEBD">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4167923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医护人员培训</w:t>
            </w:r>
          </w:p>
        </w:tc>
        <w:tc>
          <w:tcPr>
            <w:tcW w:w="833" w:type="dxa"/>
            <w:tcMar>
              <w:top w:w="60" w:type="dxa"/>
              <w:left w:w="120" w:type="dxa"/>
              <w:bottom w:w="30" w:type="dxa"/>
              <w:right w:w="120" w:type="dxa"/>
            </w:tcMar>
            <w:vAlign w:val="center"/>
          </w:tcPr>
          <w:p w14:paraId="3DA0F2D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1" w:type="dxa"/>
            <w:tcMar>
              <w:top w:w="60" w:type="dxa"/>
              <w:left w:w="120" w:type="dxa"/>
              <w:bottom w:w="30" w:type="dxa"/>
              <w:right w:w="120" w:type="dxa"/>
            </w:tcMar>
            <w:vAlign w:val="center"/>
          </w:tcPr>
          <w:p w14:paraId="4F28FB1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5D5158BB">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7C3187D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4DCB7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64" w:hRule="atLeast"/>
        </w:trPr>
        <w:tc>
          <w:tcPr>
            <w:tcW w:w="1871" w:type="dxa"/>
            <w:vMerge w:val="restart"/>
            <w:tcMar>
              <w:top w:w="60" w:type="dxa"/>
              <w:left w:w="120" w:type="dxa"/>
              <w:bottom w:w="30" w:type="dxa"/>
              <w:right w:w="120" w:type="dxa"/>
            </w:tcMar>
            <w:vAlign w:val="center"/>
          </w:tcPr>
          <w:p w14:paraId="7D02F7AB">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rPr>
              <w:t>、业务</w:t>
            </w:r>
            <w:r>
              <w:rPr>
                <w:rFonts w:hint="eastAsia" w:ascii="宋体" w:hAnsi="宋体" w:eastAsia="宋体" w:cs="宋体"/>
                <w:b/>
                <w:color w:val="auto"/>
                <w:sz w:val="24"/>
                <w:szCs w:val="24"/>
                <w:lang w:val="en-US" w:eastAsia="zh-CN"/>
              </w:rPr>
              <w:t>推广</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20</w:t>
            </w:r>
            <w:r>
              <w:rPr>
                <w:rFonts w:hint="eastAsia" w:ascii="宋体" w:hAnsi="宋体" w:eastAsia="宋体" w:cs="宋体"/>
                <w:b/>
                <w:color w:val="auto"/>
                <w:sz w:val="24"/>
                <w:szCs w:val="24"/>
              </w:rPr>
              <w:t>分）</w:t>
            </w:r>
          </w:p>
        </w:tc>
        <w:tc>
          <w:tcPr>
            <w:tcW w:w="2014" w:type="dxa"/>
            <w:tcMar>
              <w:top w:w="60" w:type="dxa"/>
              <w:left w:w="120" w:type="dxa"/>
              <w:bottom w:w="30" w:type="dxa"/>
              <w:right w:w="120" w:type="dxa"/>
            </w:tcMar>
            <w:vAlign w:val="center"/>
          </w:tcPr>
          <w:p w14:paraId="247BE55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推广物料铺设</w:t>
            </w:r>
          </w:p>
        </w:tc>
        <w:tc>
          <w:tcPr>
            <w:tcW w:w="833" w:type="dxa"/>
            <w:tcMar>
              <w:top w:w="60" w:type="dxa"/>
              <w:left w:w="120" w:type="dxa"/>
              <w:bottom w:w="30" w:type="dxa"/>
              <w:right w:w="120" w:type="dxa"/>
            </w:tcMar>
            <w:vAlign w:val="center"/>
          </w:tcPr>
          <w:p w14:paraId="6F558AD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131" w:type="dxa"/>
            <w:tcMar>
              <w:top w:w="60" w:type="dxa"/>
              <w:left w:w="120" w:type="dxa"/>
              <w:bottom w:w="30" w:type="dxa"/>
              <w:right w:w="120" w:type="dxa"/>
            </w:tcMar>
            <w:vAlign w:val="center"/>
          </w:tcPr>
          <w:p w14:paraId="4AB859F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5792D70D">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66038072">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10E5B31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38CCCB80">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628472F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宣传推广开展</w:t>
            </w:r>
          </w:p>
        </w:tc>
        <w:tc>
          <w:tcPr>
            <w:tcW w:w="833" w:type="dxa"/>
            <w:tcMar>
              <w:top w:w="60" w:type="dxa"/>
              <w:left w:w="120" w:type="dxa"/>
              <w:bottom w:w="30" w:type="dxa"/>
              <w:right w:w="120" w:type="dxa"/>
            </w:tcMar>
            <w:vAlign w:val="center"/>
          </w:tcPr>
          <w:p w14:paraId="3EB2F716">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131" w:type="dxa"/>
            <w:tcMar>
              <w:top w:w="60" w:type="dxa"/>
              <w:left w:w="120" w:type="dxa"/>
              <w:bottom w:w="30" w:type="dxa"/>
              <w:right w:w="120" w:type="dxa"/>
            </w:tcMar>
            <w:vAlign w:val="center"/>
          </w:tcPr>
          <w:p w14:paraId="7F509253">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77146CDF">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48ECFA0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2EACFE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48" w:hRule="atLeast"/>
        </w:trPr>
        <w:tc>
          <w:tcPr>
            <w:tcW w:w="1871" w:type="dxa"/>
            <w:vMerge w:val="restart"/>
            <w:tcMar>
              <w:top w:w="60" w:type="dxa"/>
              <w:left w:w="120" w:type="dxa"/>
              <w:bottom w:w="30" w:type="dxa"/>
              <w:right w:w="120" w:type="dxa"/>
            </w:tcMar>
            <w:vAlign w:val="center"/>
          </w:tcPr>
          <w:p w14:paraId="6BDAEA8E">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四</w:t>
            </w:r>
            <w:r>
              <w:rPr>
                <w:rFonts w:hint="eastAsia" w:ascii="宋体" w:hAnsi="宋体" w:eastAsia="宋体" w:cs="宋体"/>
                <w:b/>
                <w:color w:val="auto"/>
                <w:sz w:val="24"/>
                <w:szCs w:val="24"/>
              </w:rPr>
              <w:t>、合规与资金（</w:t>
            </w:r>
            <w:r>
              <w:rPr>
                <w:rFonts w:hint="eastAsia" w:ascii="宋体" w:hAnsi="宋体" w:eastAsia="宋体" w:cs="宋体"/>
                <w:b/>
                <w:color w:val="auto"/>
                <w:sz w:val="24"/>
                <w:szCs w:val="24"/>
                <w:lang w:val="en-US" w:eastAsia="zh-CN"/>
              </w:rPr>
              <w:t>30</w:t>
            </w:r>
            <w:r>
              <w:rPr>
                <w:rFonts w:hint="eastAsia" w:ascii="宋体" w:hAnsi="宋体" w:eastAsia="宋体" w:cs="宋体"/>
                <w:b/>
                <w:color w:val="auto"/>
                <w:sz w:val="24"/>
                <w:szCs w:val="24"/>
              </w:rPr>
              <w:t>分）</w:t>
            </w:r>
          </w:p>
        </w:tc>
        <w:tc>
          <w:tcPr>
            <w:tcW w:w="2014" w:type="dxa"/>
            <w:tcMar>
              <w:top w:w="60" w:type="dxa"/>
              <w:left w:w="120" w:type="dxa"/>
              <w:bottom w:w="30" w:type="dxa"/>
              <w:right w:w="120" w:type="dxa"/>
            </w:tcMar>
            <w:vAlign w:val="center"/>
          </w:tcPr>
          <w:p w14:paraId="7DECFA4B">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专项账户开立</w:t>
            </w:r>
          </w:p>
        </w:tc>
        <w:tc>
          <w:tcPr>
            <w:tcW w:w="833" w:type="dxa"/>
            <w:tcMar>
              <w:top w:w="60" w:type="dxa"/>
              <w:left w:w="120" w:type="dxa"/>
              <w:bottom w:w="30" w:type="dxa"/>
              <w:right w:w="120" w:type="dxa"/>
            </w:tcMar>
            <w:vAlign w:val="center"/>
          </w:tcPr>
          <w:p w14:paraId="6C5E51B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131" w:type="dxa"/>
            <w:tcMar>
              <w:top w:w="60" w:type="dxa"/>
              <w:left w:w="120" w:type="dxa"/>
              <w:bottom w:w="30" w:type="dxa"/>
              <w:right w:w="120" w:type="dxa"/>
            </w:tcMar>
            <w:vAlign w:val="center"/>
          </w:tcPr>
          <w:p w14:paraId="1655AD7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168167A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7EFB7647">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91FD72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266AE2E3">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0CDB0EEE">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数据报送</w:t>
            </w:r>
          </w:p>
        </w:tc>
        <w:tc>
          <w:tcPr>
            <w:tcW w:w="833" w:type="dxa"/>
            <w:tcMar>
              <w:top w:w="60" w:type="dxa"/>
              <w:left w:w="120" w:type="dxa"/>
              <w:bottom w:w="30" w:type="dxa"/>
              <w:right w:w="120" w:type="dxa"/>
            </w:tcMar>
            <w:vAlign w:val="center"/>
          </w:tcPr>
          <w:p w14:paraId="70194C9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1" w:type="dxa"/>
            <w:tcMar>
              <w:top w:w="60" w:type="dxa"/>
              <w:left w:w="120" w:type="dxa"/>
              <w:bottom w:w="30" w:type="dxa"/>
              <w:right w:w="120" w:type="dxa"/>
            </w:tcMar>
            <w:vAlign w:val="center"/>
          </w:tcPr>
          <w:p w14:paraId="6DD9487B">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3F29151D">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742F67E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67BA2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6A2C78DE">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28C5DF5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合规运营</w:t>
            </w:r>
          </w:p>
        </w:tc>
        <w:tc>
          <w:tcPr>
            <w:tcW w:w="833" w:type="dxa"/>
            <w:tcMar>
              <w:top w:w="60" w:type="dxa"/>
              <w:left w:w="120" w:type="dxa"/>
              <w:bottom w:w="30" w:type="dxa"/>
              <w:right w:w="120" w:type="dxa"/>
            </w:tcMar>
            <w:vAlign w:val="center"/>
          </w:tcPr>
          <w:p w14:paraId="6B58B10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1" w:type="dxa"/>
            <w:tcMar>
              <w:top w:w="60" w:type="dxa"/>
              <w:left w:w="120" w:type="dxa"/>
              <w:bottom w:w="30" w:type="dxa"/>
              <w:right w:w="120" w:type="dxa"/>
            </w:tcMar>
            <w:vAlign w:val="center"/>
          </w:tcPr>
          <w:p w14:paraId="6C0829E4">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4FF14B32">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4FFA2902">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52CBF02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22DA2D0C">
            <w:pPr>
              <w:keepNext w:val="0"/>
              <w:keepLines w:val="0"/>
              <w:pageBreakBefore w:val="0"/>
              <w:widowControl w:val="0"/>
              <w:kinsoku/>
              <w:wordWrap/>
              <w:overflowPunct/>
              <w:topLinePunct w:val="0"/>
              <w:autoSpaceDE/>
              <w:autoSpaceDN/>
              <w:bidi w:val="0"/>
              <w:adjustRightInd/>
              <w:snapToGrid/>
              <w:spacing w:before="0" w:after="0" w:line="400" w:lineRule="exact"/>
              <w:ind w:left="0" w:leftChars="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4FF4E214">
            <w:pPr>
              <w:keepNext w:val="0"/>
              <w:keepLines w:val="0"/>
              <w:pageBreakBefore w:val="0"/>
              <w:widowControl w:val="0"/>
              <w:kinsoku/>
              <w:wordWrap/>
              <w:overflowPunct/>
              <w:topLinePunct w:val="0"/>
              <w:autoSpaceDE/>
              <w:autoSpaceDN/>
              <w:bidi w:val="0"/>
              <w:adjustRightInd/>
              <w:snapToGrid/>
              <w:spacing w:before="0" w:after="0" w:line="500" w:lineRule="exact"/>
              <w:ind w:left="0" w:left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数据安全</w:t>
            </w:r>
          </w:p>
        </w:tc>
        <w:tc>
          <w:tcPr>
            <w:tcW w:w="833" w:type="dxa"/>
            <w:tcMar>
              <w:top w:w="60" w:type="dxa"/>
              <w:left w:w="120" w:type="dxa"/>
              <w:bottom w:w="30" w:type="dxa"/>
              <w:right w:w="120" w:type="dxa"/>
            </w:tcMar>
            <w:vAlign w:val="center"/>
          </w:tcPr>
          <w:p w14:paraId="7B3DAE0A">
            <w:pPr>
              <w:keepNext w:val="0"/>
              <w:keepLines w:val="0"/>
              <w:pageBreakBefore w:val="0"/>
              <w:widowControl w:val="0"/>
              <w:kinsoku/>
              <w:wordWrap/>
              <w:overflowPunct/>
              <w:topLinePunct w:val="0"/>
              <w:autoSpaceDE/>
              <w:autoSpaceDN/>
              <w:bidi w:val="0"/>
              <w:adjustRightInd/>
              <w:snapToGrid/>
              <w:spacing w:before="0" w:after="0" w:line="500" w:lineRule="exact"/>
              <w:ind w:left="0" w:lef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1" w:type="dxa"/>
            <w:tcMar>
              <w:top w:w="60" w:type="dxa"/>
              <w:left w:w="120" w:type="dxa"/>
              <w:bottom w:w="30" w:type="dxa"/>
              <w:right w:w="120" w:type="dxa"/>
            </w:tcMar>
            <w:vAlign w:val="center"/>
          </w:tcPr>
          <w:p w14:paraId="2C37EFA4">
            <w:pPr>
              <w:keepNext w:val="0"/>
              <w:keepLines w:val="0"/>
              <w:pageBreakBefore w:val="0"/>
              <w:widowControl w:val="0"/>
              <w:kinsoku/>
              <w:wordWrap/>
              <w:overflowPunct/>
              <w:topLinePunct w:val="0"/>
              <w:autoSpaceDE/>
              <w:autoSpaceDN/>
              <w:bidi w:val="0"/>
              <w:adjustRightInd/>
              <w:snapToGrid/>
              <w:spacing w:before="0" w:after="0" w:line="500" w:lineRule="exact"/>
              <w:ind w:left="0" w:leftChars="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562FAE1A">
            <w:pPr>
              <w:keepNext w:val="0"/>
              <w:keepLines w:val="0"/>
              <w:pageBreakBefore w:val="0"/>
              <w:widowControl w:val="0"/>
              <w:kinsoku/>
              <w:wordWrap/>
              <w:overflowPunct/>
              <w:topLinePunct w:val="0"/>
              <w:autoSpaceDE/>
              <w:autoSpaceDN/>
              <w:bidi w:val="0"/>
              <w:adjustRightInd/>
              <w:snapToGrid/>
              <w:spacing w:before="0" w:after="0" w:line="500" w:lineRule="exact"/>
              <w:ind w:left="0" w:leftChars="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3FDB39D8">
            <w:pPr>
              <w:keepNext w:val="0"/>
              <w:keepLines w:val="0"/>
              <w:pageBreakBefore w:val="0"/>
              <w:widowControl w:val="0"/>
              <w:kinsoku/>
              <w:wordWrap/>
              <w:overflowPunct/>
              <w:topLinePunct w:val="0"/>
              <w:autoSpaceDE/>
              <w:autoSpaceDN/>
              <w:bidi w:val="0"/>
              <w:adjustRightInd/>
              <w:snapToGrid/>
              <w:spacing w:before="0" w:after="0" w:line="500" w:lineRule="exact"/>
              <w:ind w:left="0" w:leftChars="0"/>
              <w:jc w:val="center"/>
              <w:textAlignment w:val="auto"/>
              <w:rPr>
                <w:rFonts w:hint="eastAsia" w:ascii="宋体" w:hAnsi="宋体" w:eastAsia="宋体" w:cs="宋体"/>
                <w:color w:val="auto"/>
                <w:sz w:val="24"/>
                <w:szCs w:val="24"/>
              </w:rPr>
            </w:pPr>
          </w:p>
        </w:tc>
      </w:tr>
      <w:tr w14:paraId="0B78C2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7E784C32">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27F03C6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廉洁从业</w:t>
            </w:r>
          </w:p>
        </w:tc>
        <w:tc>
          <w:tcPr>
            <w:tcW w:w="833" w:type="dxa"/>
            <w:tcMar>
              <w:top w:w="60" w:type="dxa"/>
              <w:left w:w="120" w:type="dxa"/>
              <w:bottom w:w="30" w:type="dxa"/>
              <w:right w:w="120" w:type="dxa"/>
            </w:tcMar>
            <w:vAlign w:val="center"/>
          </w:tcPr>
          <w:p w14:paraId="1BCE191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131" w:type="dxa"/>
            <w:tcMar>
              <w:top w:w="60" w:type="dxa"/>
              <w:left w:w="120" w:type="dxa"/>
              <w:bottom w:w="30" w:type="dxa"/>
              <w:right w:w="120" w:type="dxa"/>
            </w:tcMar>
            <w:vAlign w:val="center"/>
          </w:tcPr>
          <w:p w14:paraId="115D3409">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58772CEF">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5418632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0C0A01D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restart"/>
            <w:tcMar>
              <w:top w:w="60" w:type="dxa"/>
              <w:left w:w="120" w:type="dxa"/>
              <w:bottom w:w="30" w:type="dxa"/>
              <w:right w:w="120" w:type="dxa"/>
            </w:tcMar>
            <w:vAlign w:val="center"/>
          </w:tcPr>
          <w:p w14:paraId="5C3C8B59">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、计划与准备（10分）</w:t>
            </w:r>
          </w:p>
        </w:tc>
        <w:tc>
          <w:tcPr>
            <w:tcW w:w="2014" w:type="dxa"/>
            <w:tcMar>
              <w:top w:w="60" w:type="dxa"/>
              <w:left w:w="120" w:type="dxa"/>
              <w:bottom w:w="30" w:type="dxa"/>
              <w:right w:w="120" w:type="dxa"/>
            </w:tcMar>
            <w:vAlign w:val="center"/>
          </w:tcPr>
          <w:p w14:paraId="57F440AE">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正式运营期计划</w:t>
            </w:r>
          </w:p>
        </w:tc>
        <w:tc>
          <w:tcPr>
            <w:tcW w:w="833" w:type="dxa"/>
            <w:tcMar>
              <w:top w:w="60" w:type="dxa"/>
              <w:left w:w="120" w:type="dxa"/>
              <w:bottom w:w="30" w:type="dxa"/>
              <w:right w:w="120" w:type="dxa"/>
            </w:tcMar>
            <w:vAlign w:val="center"/>
          </w:tcPr>
          <w:p w14:paraId="17AD7E6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131" w:type="dxa"/>
            <w:tcMar>
              <w:top w:w="60" w:type="dxa"/>
              <w:left w:w="120" w:type="dxa"/>
              <w:bottom w:w="30" w:type="dxa"/>
              <w:right w:w="120" w:type="dxa"/>
            </w:tcMar>
            <w:vAlign w:val="center"/>
          </w:tcPr>
          <w:p w14:paraId="0AFE14B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490B9C3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4527133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34D996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71" w:type="dxa"/>
            <w:vMerge w:val="continue"/>
            <w:tcMar>
              <w:top w:w="60" w:type="dxa"/>
              <w:left w:w="120" w:type="dxa"/>
              <w:bottom w:w="30" w:type="dxa"/>
              <w:right w:w="120" w:type="dxa"/>
            </w:tcMar>
            <w:vAlign w:val="center"/>
          </w:tcPr>
          <w:p w14:paraId="33B4AF7F">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p>
        </w:tc>
        <w:tc>
          <w:tcPr>
            <w:tcW w:w="2014" w:type="dxa"/>
            <w:tcMar>
              <w:top w:w="60" w:type="dxa"/>
              <w:left w:w="120" w:type="dxa"/>
              <w:bottom w:w="30" w:type="dxa"/>
              <w:right w:w="120" w:type="dxa"/>
            </w:tcMar>
            <w:vAlign w:val="center"/>
          </w:tcPr>
          <w:p w14:paraId="2579A59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风险储备金缴纳</w:t>
            </w:r>
          </w:p>
        </w:tc>
        <w:tc>
          <w:tcPr>
            <w:tcW w:w="833" w:type="dxa"/>
            <w:tcMar>
              <w:top w:w="60" w:type="dxa"/>
              <w:left w:w="120" w:type="dxa"/>
              <w:bottom w:w="30" w:type="dxa"/>
              <w:right w:w="120" w:type="dxa"/>
            </w:tcMar>
            <w:vAlign w:val="center"/>
          </w:tcPr>
          <w:p w14:paraId="36B48192">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131" w:type="dxa"/>
            <w:tcMar>
              <w:top w:w="60" w:type="dxa"/>
              <w:left w:w="120" w:type="dxa"/>
              <w:bottom w:w="30" w:type="dxa"/>
              <w:right w:w="120" w:type="dxa"/>
            </w:tcMar>
            <w:vAlign w:val="center"/>
          </w:tcPr>
          <w:p w14:paraId="6001284A">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77C2B570">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3F9B2F5F">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322275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871" w:type="dxa"/>
            <w:tcMar>
              <w:top w:w="60" w:type="dxa"/>
              <w:left w:w="120" w:type="dxa"/>
              <w:bottom w:w="30" w:type="dxa"/>
              <w:right w:w="120" w:type="dxa"/>
            </w:tcMar>
            <w:vAlign w:val="center"/>
          </w:tcPr>
          <w:p w14:paraId="334B5F51">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合计</w:t>
            </w:r>
          </w:p>
        </w:tc>
        <w:tc>
          <w:tcPr>
            <w:tcW w:w="2014" w:type="dxa"/>
            <w:tcMar>
              <w:top w:w="60" w:type="dxa"/>
              <w:left w:w="120" w:type="dxa"/>
              <w:bottom w:w="30" w:type="dxa"/>
              <w:right w:w="120" w:type="dxa"/>
            </w:tcMar>
            <w:vAlign w:val="center"/>
          </w:tcPr>
          <w:p w14:paraId="4ED23FF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833" w:type="dxa"/>
            <w:tcMar>
              <w:top w:w="60" w:type="dxa"/>
              <w:left w:w="120" w:type="dxa"/>
              <w:bottom w:w="30" w:type="dxa"/>
              <w:right w:w="120" w:type="dxa"/>
            </w:tcMar>
            <w:vAlign w:val="center"/>
          </w:tcPr>
          <w:p w14:paraId="5DE747AA">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100</w:t>
            </w:r>
          </w:p>
        </w:tc>
        <w:tc>
          <w:tcPr>
            <w:tcW w:w="1131" w:type="dxa"/>
            <w:tcMar>
              <w:top w:w="60" w:type="dxa"/>
              <w:left w:w="120" w:type="dxa"/>
              <w:bottom w:w="30" w:type="dxa"/>
              <w:right w:w="120" w:type="dxa"/>
            </w:tcMar>
            <w:vAlign w:val="center"/>
          </w:tcPr>
          <w:p w14:paraId="1E4526E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4B307F7F">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74667B48">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r w14:paraId="6F610C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42" w:hRule="atLeast"/>
        </w:trPr>
        <w:tc>
          <w:tcPr>
            <w:tcW w:w="1871" w:type="dxa"/>
            <w:tcMar>
              <w:top w:w="60" w:type="dxa"/>
              <w:left w:w="120" w:type="dxa"/>
              <w:bottom w:w="30" w:type="dxa"/>
              <w:right w:w="120" w:type="dxa"/>
            </w:tcMar>
            <w:vAlign w:val="center"/>
          </w:tcPr>
          <w:p w14:paraId="117961A3">
            <w:pPr>
              <w:keepNext w:val="0"/>
              <w:keepLines w:val="0"/>
              <w:pageBreakBefore w:val="0"/>
              <w:widowControl w:val="0"/>
              <w:kinsoku/>
              <w:wordWrap/>
              <w:overflowPunct/>
              <w:topLinePunct w:val="0"/>
              <w:autoSpaceDE/>
              <w:autoSpaceDN/>
              <w:bidi w:val="0"/>
              <w:adjustRightInd/>
              <w:snapToGrid/>
              <w:spacing w:before="0" w:after="0" w:line="4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一票否决项核查</w:t>
            </w:r>
          </w:p>
        </w:tc>
        <w:tc>
          <w:tcPr>
            <w:tcW w:w="2014" w:type="dxa"/>
            <w:tcMar>
              <w:top w:w="60" w:type="dxa"/>
              <w:left w:w="120" w:type="dxa"/>
              <w:bottom w:w="30" w:type="dxa"/>
              <w:right w:w="120" w:type="dxa"/>
            </w:tcMar>
            <w:vAlign w:val="center"/>
          </w:tcPr>
          <w:p w14:paraId="616B472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无 □ 有（具体说明：</w:t>
            </w:r>
          </w:p>
        </w:tc>
        <w:tc>
          <w:tcPr>
            <w:tcW w:w="833" w:type="dxa"/>
            <w:tcMar>
              <w:top w:w="60" w:type="dxa"/>
              <w:left w:w="120" w:type="dxa"/>
              <w:bottom w:w="30" w:type="dxa"/>
              <w:right w:w="120" w:type="dxa"/>
            </w:tcMar>
            <w:vAlign w:val="center"/>
          </w:tcPr>
          <w:p w14:paraId="02BBAD71">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131" w:type="dxa"/>
            <w:tcMar>
              <w:top w:w="60" w:type="dxa"/>
              <w:left w:w="120" w:type="dxa"/>
              <w:bottom w:w="30" w:type="dxa"/>
              <w:right w:w="120" w:type="dxa"/>
            </w:tcMar>
            <w:vAlign w:val="center"/>
          </w:tcPr>
          <w:p w14:paraId="517A8F64">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069" w:type="dxa"/>
            <w:tcMar>
              <w:top w:w="60" w:type="dxa"/>
              <w:left w:w="120" w:type="dxa"/>
              <w:bottom w:w="30" w:type="dxa"/>
              <w:right w:w="120" w:type="dxa"/>
            </w:tcMar>
            <w:vAlign w:val="center"/>
          </w:tcPr>
          <w:p w14:paraId="4622835C">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c>
          <w:tcPr>
            <w:tcW w:w="1362" w:type="dxa"/>
            <w:tcMar>
              <w:top w:w="60" w:type="dxa"/>
              <w:left w:w="120" w:type="dxa"/>
              <w:bottom w:w="30" w:type="dxa"/>
              <w:right w:w="120" w:type="dxa"/>
            </w:tcMar>
            <w:vAlign w:val="center"/>
          </w:tcPr>
          <w:p w14:paraId="2F5B8A55">
            <w:pPr>
              <w:keepNext w:val="0"/>
              <w:keepLines w:val="0"/>
              <w:pageBreakBefore w:val="0"/>
              <w:widowControl w:val="0"/>
              <w:kinsoku/>
              <w:wordWrap/>
              <w:overflowPunct/>
              <w:topLinePunct w:val="0"/>
              <w:autoSpaceDE/>
              <w:autoSpaceDN/>
              <w:bidi w:val="0"/>
              <w:adjustRightInd/>
              <w:snapToGrid/>
              <w:spacing w:before="0" w:after="0" w:line="500" w:lineRule="exact"/>
              <w:ind w:left="0"/>
              <w:jc w:val="center"/>
              <w:textAlignment w:val="auto"/>
              <w:rPr>
                <w:rFonts w:hint="eastAsia" w:ascii="宋体" w:hAnsi="宋体" w:eastAsia="宋体" w:cs="宋体"/>
                <w:color w:val="auto"/>
                <w:sz w:val="24"/>
                <w:szCs w:val="24"/>
              </w:rPr>
            </w:pPr>
          </w:p>
        </w:tc>
      </w:tr>
    </w:tbl>
    <w:p w14:paraId="29518CA3">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评估小组成员签字：</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z w:val="24"/>
          <w:szCs w:val="24"/>
        </w:rPr>
        <w:br w:type="textWrapping"/>
      </w:r>
    </w:p>
    <w:p w14:paraId="1B1D61C7">
      <w:pPr>
        <w:spacing w:before="120" w:after="120" w:line="288" w:lineRule="auto"/>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乙方确认签字：</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587A7E3A">
      <w:pPr>
        <w:keepNext w:val="0"/>
        <w:keepLines w:val="0"/>
        <w:pageBreakBefore w:val="0"/>
        <w:widowControl w:val="0"/>
        <w:kinsoku/>
        <w:wordWrap/>
        <w:overflowPunct/>
        <w:topLinePunct w:val="0"/>
        <w:autoSpaceDE/>
        <w:autoSpaceDN/>
        <w:bidi w:val="0"/>
        <w:adjustRightInd/>
        <w:snapToGrid/>
        <w:spacing w:before="20" w:after="20" w:line="288" w:lineRule="auto"/>
        <w:ind w:left="0"/>
        <w:jc w:val="left"/>
        <w:textAlignment w:val="auto"/>
        <w:outlineLvl w:val="1"/>
        <w:rPr>
          <w:rFonts w:hint="eastAsia" w:ascii="宋体" w:hAnsi="宋体" w:eastAsia="宋体" w:cs="宋体"/>
          <w:b w:val="0"/>
          <w:bCs/>
          <w:color w:val="auto"/>
          <w:sz w:val="24"/>
          <w:szCs w:val="24"/>
        </w:rPr>
      </w:pPr>
      <w:bookmarkStart w:id="76" w:name="heading_24"/>
      <w:r>
        <w:rPr>
          <w:rFonts w:hint="eastAsia" w:ascii="宋体" w:hAnsi="宋体" w:eastAsia="宋体" w:cs="宋体"/>
          <w:b w:val="0"/>
          <w:bCs/>
          <w:color w:val="auto"/>
          <w:sz w:val="24"/>
          <w:szCs w:val="24"/>
        </w:rPr>
        <w:t>附件 2：试运营期评估结论书（模板）</w:t>
      </w:r>
      <w:bookmarkEnd w:id="76"/>
    </w:p>
    <w:p w14:paraId="242C71B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eastAsia="宋体" w:cs="宋体"/>
          <w:color w:val="auto"/>
          <w:sz w:val="24"/>
          <w:szCs w:val="24"/>
        </w:rPr>
      </w:pPr>
      <w:r>
        <w:rPr>
          <w:rFonts w:hint="eastAsia" w:ascii="宋体" w:hAnsi="宋体" w:eastAsia="宋体" w:cs="宋体"/>
          <w:b w:val="0"/>
          <w:bCs/>
          <w:color w:val="auto"/>
          <w:sz w:val="24"/>
          <w:szCs w:val="24"/>
        </w:rPr>
        <w:t>三水区互联网医疗服务平台试运营期评估结论书</w:t>
      </w:r>
    </w:p>
    <w:p w14:paraId="26BEE88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甲方：广东宏益健康产业投资有限公司</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 xml:space="preserve"> </w:t>
      </w:r>
    </w:p>
    <w:p w14:paraId="54D3D330">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根据《三水区互联网医疗服务平台运营服务合同书》及《试运营期评估标准及考核办法》，甲方评估小组于</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日至</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日对乙方试运营期（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日至2026年12月31日）工作进行了全面评估。</w:t>
      </w:r>
    </w:p>
    <w:p w14:paraId="4928B2F3">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一、评估基本情况</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（简述评估过程、核查方式、乙方提交材料情况）</w:t>
      </w:r>
    </w:p>
    <w:p w14:paraId="59800DE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二、评估得分</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经综合评分，乙方试运营期评估总得分为</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分，其中：</w:t>
      </w:r>
    </w:p>
    <w:p w14:paraId="2D36A6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运营团队组建与驻场：</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w:t>
      </w:r>
    </w:p>
    <w:p w14:paraId="546400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医疗机构与业务对接：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w:t>
      </w:r>
    </w:p>
    <w:p w14:paraId="7FA1F8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运    营   推   广</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w:t>
      </w:r>
    </w:p>
    <w:p w14:paraId="3F94AF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合规运营与资金管理：</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w:t>
      </w:r>
    </w:p>
    <w:p w14:paraId="7915C4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运营计划与衔接准备：</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分</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一票否决项：□ 无触发  □ 触发（具体：</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w:t>
      </w:r>
    </w:p>
    <w:p w14:paraId="5DD7B29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三、评估结论</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合格（≥80分）：同意乙方进入正式运营期，自2027年1月1日起按合同约定执行分成结算。</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基本合格（70—79分）：同意给予15日整改期，乙方须于</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日前完成整改并提交整改报告，甲方复评合格后进入正式运营期。</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不合格（＜70分或触发一票否决）：甲方有权解除合同，乙方须于15日内完成全部交接工作。</w:t>
      </w:r>
    </w:p>
    <w:p w14:paraId="764D0A60">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b/>
          <w:color w:val="auto"/>
          <w:sz w:val="24"/>
          <w:szCs w:val="24"/>
        </w:rPr>
      </w:pPr>
    </w:p>
    <w:p w14:paraId="4FC6AE5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宋体" w:hAnsi="宋体" w:eastAsia="宋体" w:cs="宋体"/>
          <w:color w:val="auto"/>
          <w:sz w:val="24"/>
          <w:szCs w:val="24"/>
        </w:rPr>
      </w:pPr>
      <w:bookmarkStart w:id="135" w:name="_GoBack"/>
      <w:bookmarkEnd w:id="135"/>
      <w:r>
        <w:rPr>
          <w:rFonts w:hint="eastAsia" w:ascii="宋体" w:hAnsi="宋体" w:eastAsia="宋体" w:cs="宋体"/>
          <w:b/>
          <w:color w:val="auto"/>
          <w:sz w:val="24"/>
          <w:szCs w:val="24"/>
        </w:rPr>
        <w:t>四、其他说明</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（如有整改要求、遗留问题、需乙方配合事项等，在此列明）</w:t>
      </w:r>
    </w:p>
    <w:p w14:paraId="7BA2D5E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color w:val="auto"/>
          <w:sz w:val="28"/>
          <w:szCs w:val="28"/>
        </w:rPr>
      </w:pPr>
      <w:r>
        <w:rPr>
          <w:rFonts w:hint="eastAsia" w:ascii="宋体" w:hAnsi="宋体" w:eastAsia="宋体" w:cs="宋体"/>
          <w:color w:val="auto"/>
          <w:sz w:val="24"/>
          <w:szCs w:val="24"/>
        </w:rPr>
        <w:t>甲方（盖章）：　　　　　　　乙方（盖章）：</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代表签字：　　　　　　　　　代表签字：</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　　　　日期：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p>
    <w:p w14:paraId="0B01CF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rPr>
      </w:pPr>
    </w:p>
    <w:p w14:paraId="5EED6203">
      <w:pPr>
        <w:pStyle w:val="40"/>
        <w:shd w:val="clear" w:color="auto" w:fill="auto"/>
        <w:ind w:firstLine="436" w:firstLineChars="182"/>
        <w:rPr>
          <w:rFonts w:ascii="宋体" w:hAnsi="宋体" w:cs="宋体"/>
          <w:b/>
          <w:color w:val="auto"/>
          <w:szCs w:val="21"/>
          <w:highlight w:val="none"/>
        </w:rPr>
      </w:pPr>
      <w:r>
        <w:rPr>
          <w:rFonts w:ascii="宋体" w:hAnsi="宋体" w:cs="宋体"/>
          <w:color w:val="auto"/>
          <w:szCs w:val="21"/>
          <w:highlight w:val="none"/>
        </w:rPr>
        <w:br w:type="page"/>
      </w:r>
      <w:r>
        <w:rPr>
          <w:rFonts w:ascii="宋体" w:hAnsi="宋体" w:cs="宋体"/>
          <w:color w:val="auto"/>
          <w:szCs w:val="21"/>
          <w:highlight w:val="none"/>
        </w:rPr>
        <w:t>附表</w:t>
      </w:r>
      <w:r>
        <w:rPr>
          <w:rFonts w:ascii="宋体" w:hAnsi="宋体" w:cs="宋体"/>
          <w:color w:val="auto"/>
          <w:spacing w:val="-14"/>
          <w:szCs w:val="21"/>
          <w:highlight w:val="none"/>
        </w:rPr>
        <w:t>：</w:t>
      </w:r>
      <w:r>
        <w:rPr>
          <w:rFonts w:hint="eastAsia" w:ascii="宋体" w:hAnsi="宋体" w:cs="宋体"/>
          <w:color w:val="auto"/>
          <w:spacing w:val="-14"/>
          <w:szCs w:val="21"/>
          <w:highlight w:val="none"/>
        </w:rPr>
        <w:t xml:space="preserve">                             </w:t>
      </w:r>
      <w:r>
        <w:rPr>
          <w:rFonts w:ascii="宋体" w:hAnsi="宋体" w:cs="宋体"/>
          <w:b/>
          <w:color w:val="auto"/>
          <w:szCs w:val="21"/>
          <w:highlight w:val="none"/>
        </w:rPr>
        <w:t>资格及符合性审查表</w:t>
      </w:r>
    </w:p>
    <w:p w14:paraId="6BFD73B5">
      <w:pPr>
        <w:pStyle w:val="40"/>
        <w:shd w:val="clear" w:color="auto" w:fill="auto"/>
        <w:spacing w:line="380" w:lineRule="exact"/>
        <w:ind w:firstLine="480"/>
        <w:rPr>
          <w:color w:val="auto"/>
          <w:highlight w:val="none"/>
        </w:rPr>
      </w:pPr>
    </w:p>
    <w:tbl>
      <w:tblPr>
        <w:tblStyle w:val="42"/>
        <w:tblW w:w="931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108" w:type="dxa"/>
          <w:bottom w:w="0" w:type="dxa"/>
          <w:right w:w="108" w:type="dxa"/>
        </w:tblCellMar>
      </w:tblPr>
      <w:tblGrid>
        <w:gridCol w:w="947"/>
        <w:gridCol w:w="8363"/>
      </w:tblGrid>
      <w:tr w14:paraId="6E95333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tcBorders>
              <w:top w:val="single" w:color="000000" w:sz="2" w:space="0"/>
              <w:bottom w:val="single" w:color="000000" w:sz="2" w:space="0"/>
            </w:tcBorders>
            <w:noWrap w:val="0"/>
            <w:vAlign w:val="center"/>
          </w:tcPr>
          <w:p w14:paraId="5725B444">
            <w:pPr>
              <w:pStyle w:val="40"/>
              <w:shd w:val="clear" w:color="auto" w:fill="auto"/>
              <w:spacing w:line="380" w:lineRule="exact"/>
              <w:ind w:firstLine="0" w:firstLineChars="0"/>
              <w:jc w:val="center"/>
              <w:rPr>
                <w:rFonts w:ascii="宋体" w:hAnsi="宋体" w:cs="宋体"/>
                <w:b/>
                <w:color w:val="auto"/>
                <w:szCs w:val="21"/>
                <w:highlight w:val="none"/>
              </w:rPr>
            </w:pPr>
            <w:r>
              <w:rPr>
                <w:rFonts w:ascii="宋体" w:hAnsi="宋体" w:cs="宋体"/>
                <w:b/>
                <w:color w:val="auto"/>
                <w:spacing w:val="-2"/>
                <w:szCs w:val="21"/>
                <w:highlight w:val="none"/>
              </w:rPr>
              <w:t>序</w:t>
            </w:r>
            <w:r>
              <w:rPr>
                <w:rFonts w:ascii="宋体" w:hAnsi="宋体" w:cs="宋体"/>
                <w:b/>
                <w:color w:val="auto"/>
                <w:spacing w:val="-1"/>
                <w:szCs w:val="21"/>
                <w:highlight w:val="none"/>
              </w:rPr>
              <w:t>号</w:t>
            </w:r>
          </w:p>
        </w:tc>
        <w:tc>
          <w:tcPr>
            <w:tcW w:w="8363" w:type="dxa"/>
            <w:tcBorders>
              <w:top w:val="single" w:color="000000" w:sz="2" w:space="0"/>
              <w:bottom w:val="single" w:color="000000" w:sz="2" w:space="0"/>
            </w:tcBorders>
            <w:noWrap w:val="0"/>
            <w:vAlign w:val="center"/>
          </w:tcPr>
          <w:p w14:paraId="6CFA6B73">
            <w:pPr>
              <w:pStyle w:val="40"/>
              <w:shd w:val="clear" w:color="auto" w:fill="auto"/>
              <w:spacing w:line="380" w:lineRule="exact"/>
              <w:ind w:firstLine="0" w:firstLineChars="0"/>
              <w:jc w:val="center"/>
              <w:rPr>
                <w:rFonts w:ascii="宋体" w:hAnsi="宋体" w:cs="宋体"/>
                <w:b/>
                <w:color w:val="auto"/>
                <w:szCs w:val="21"/>
                <w:highlight w:val="none"/>
              </w:rPr>
            </w:pPr>
            <w:r>
              <w:rPr>
                <w:rFonts w:hint="eastAsia" w:ascii="宋体" w:hAnsi="宋体" w:cs="宋体"/>
                <w:b/>
                <w:color w:val="auto"/>
                <w:spacing w:val="-1"/>
                <w:szCs w:val="21"/>
                <w:highlight w:val="none"/>
                <w:lang w:eastAsia="zh-CN"/>
              </w:rPr>
              <w:t>意向方</w:t>
            </w:r>
            <w:r>
              <w:rPr>
                <w:rFonts w:ascii="宋体" w:hAnsi="宋体" w:cs="宋体"/>
                <w:b/>
                <w:color w:val="auto"/>
                <w:szCs w:val="21"/>
                <w:highlight w:val="none"/>
              </w:rPr>
              <w:t>资格及符合性要求</w:t>
            </w:r>
          </w:p>
        </w:tc>
      </w:tr>
      <w:tr w14:paraId="361E758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1108" w:hRule="atLeast"/>
        </w:trPr>
        <w:tc>
          <w:tcPr>
            <w:tcW w:w="947" w:type="dxa"/>
            <w:vMerge w:val="restart"/>
            <w:tcBorders>
              <w:top w:val="single" w:color="000000" w:sz="2" w:space="0"/>
            </w:tcBorders>
            <w:noWrap w:val="0"/>
            <w:vAlign w:val="center"/>
          </w:tcPr>
          <w:p w14:paraId="6E4CE05C">
            <w:pPr>
              <w:pStyle w:val="40"/>
              <w:shd w:val="clear" w:color="auto" w:fill="auto"/>
              <w:spacing w:line="380" w:lineRule="exact"/>
              <w:ind w:firstLine="0" w:firstLineChars="0"/>
              <w:jc w:val="center"/>
              <w:rPr>
                <w:rFonts w:ascii="宋体" w:hAnsi="宋体" w:cs="宋体"/>
                <w:color w:val="auto"/>
                <w:spacing w:val="-2"/>
                <w:szCs w:val="21"/>
                <w:highlight w:val="none"/>
              </w:rPr>
            </w:pPr>
            <w:r>
              <w:rPr>
                <w:rFonts w:hint="eastAsia" w:ascii="宋体" w:hAnsi="宋体" w:cs="宋体"/>
                <w:color w:val="auto"/>
                <w:spacing w:val="-2"/>
                <w:szCs w:val="21"/>
                <w:highlight w:val="none"/>
              </w:rPr>
              <w:t>资格性审查</w:t>
            </w:r>
          </w:p>
        </w:tc>
        <w:tc>
          <w:tcPr>
            <w:tcW w:w="8363" w:type="dxa"/>
            <w:tcBorders>
              <w:top w:val="single" w:color="000000" w:sz="2" w:space="0"/>
              <w:bottom w:val="single" w:color="000000" w:sz="2" w:space="0"/>
            </w:tcBorders>
            <w:noWrap w:val="0"/>
            <w:vAlign w:val="center"/>
          </w:tcPr>
          <w:p w14:paraId="53ACA604">
            <w:pPr>
              <w:pStyle w:val="40"/>
              <w:shd w:val="clear" w:color="auto" w:fill="auto"/>
              <w:spacing w:line="380" w:lineRule="exact"/>
              <w:ind w:firstLine="480"/>
              <w:rPr>
                <w:rFonts w:hint="eastAsia" w:ascii="宋体" w:hAnsi="宋体" w:eastAsia="宋体" w:cs="宋体"/>
                <w:color w:val="auto"/>
                <w:szCs w:val="21"/>
                <w:highlight w:val="none"/>
                <w:lang w:eastAsia="zh-CN"/>
              </w:rPr>
            </w:pPr>
            <w:r>
              <w:rPr>
                <w:rFonts w:hint="eastAsia" w:ascii="宋体" w:hAnsi="宋体"/>
                <w:color w:val="auto"/>
                <w:highlight w:val="none"/>
                <w:lang w:val="en-US" w:eastAsia="zh-CN"/>
              </w:rPr>
              <w:t>意向方</w:t>
            </w:r>
            <w:r>
              <w:rPr>
                <w:rFonts w:hint="eastAsia" w:ascii="宋体" w:hAnsi="宋体" w:cs="宋体"/>
                <w:color w:val="auto"/>
                <w:szCs w:val="21"/>
                <w:highlight w:val="none"/>
              </w:rPr>
              <w:t>须为在中华人民共和国境内注册登记，具有独立法人资格，持有有效的营业执照或其他法定登记证明文件，经营范围包含互联网医院运营、医疗信息化服务、健康管理服务</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健康咨询服务、互联网销售、软件开发</w:t>
            </w:r>
            <w:r>
              <w:rPr>
                <w:rFonts w:hint="eastAsia" w:ascii="宋体" w:hAnsi="宋体" w:cs="宋体"/>
                <w:color w:val="auto"/>
                <w:szCs w:val="21"/>
                <w:highlight w:val="none"/>
              </w:rPr>
              <w:t>等相关内容</w:t>
            </w:r>
            <w:r>
              <w:rPr>
                <w:rFonts w:hint="eastAsia" w:ascii="宋体" w:hAnsi="宋体" w:cs="宋体"/>
                <w:color w:val="auto"/>
                <w:szCs w:val="21"/>
                <w:highlight w:val="none"/>
                <w:lang w:eastAsia="zh-CN"/>
              </w:rPr>
              <w:t>。</w:t>
            </w:r>
            <w:r>
              <w:rPr>
                <w:rFonts w:hint="eastAsia" w:ascii="宋体" w:hAnsi="宋体" w:cs="宋体"/>
                <w:color w:val="auto"/>
                <w:szCs w:val="21"/>
                <w:highlight w:val="none"/>
              </w:rPr>
              <w:t>若为分支机构，需提供总公司授权书及总公司资质证明</w:t>
            </w:r>
          </w:p>
        </w:tc>
      </w:tr>
      <w:tr w14:paraId="4545FEC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49A11295">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498A5C58">
            <w:pPr>
              <w:pStyle w:val="40"/>
              <w:shd w:val="clear" w:color="auto" w:fill="auto"/>
              <w:spacing w:line="380" w:lineRule="exact"/>
              <w:ind w:firstLine="480"/>
              <w:rPr>
                <w:rFonts w:hint="eastAsia" w:ascii="宋体" w:hAnsi="宋体" w:eastAsia="宋体" w:cs="宋体"/>
                <w:color w:val="auto"/>
                <w:szCs w:val="21"/>
                <w:highlight w:val="none"/>
                <w:lang w:eastAsia="zh-CN"/>
              </w:rPr>
            </w:pPr>
            <w:r>
              <w:rPr>
                <w:rFonts w:hint="eastAsia" w:ascii="宋体" w:hAnsi="宋体"/>
                <w:color w:val="auto"/>
                <w:highlight w:val="none"/>
              </w:rPr>
              <w:t>具有良好商业信誉和健全财务会计制度</w:t>
            </w:r>
            <w:r>
              <w:rPr>
                <w:rFonts w:hint="eastAsia" w:ascii="宋体" w:hAnsi="宋体"/>
                <w:color w:val="auto"/>
                <w:highlight w:val="none"/>
                <w:lang w:eastAsia="zh-CN"/>
              </w:rPr>
              <w:t>：</w:t>
            </w:r>
            <w:r>
              <w:rPr>
                <w:rFonts w:hint="eastAsia" w:ascii="宋体" w:hAnsi="宋体"/>
                <w:color w:val="auto"/>
                <w:highlight w:val="none"/>
              </w:rPr>
              <w:t>提供《关于资格的声明函》</w:t>
            </w:r>
            <w:r>
              <w:rPr>
                <w:rFonts w:hint="eastAsia" w:ascii="宋体" w:hAnsi="宋体" w:cs="宋体"/>
                <w:color w:val="auto"/>
                <w:szCs w:val="21"/>
                <w:highlight w:val="none"/>
                <w:lang w:eastAsia="zh-CN"/>
              </w:rPr>
              <w:t>。</w:t>
            </w:r>
          </w:p>
        </w:tc>
      </w:tr>
      <w:tr w14:paraId="3612C73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779F98F0">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49C3C39C">
            <w:pPr>
              <w:pStyle w:val="40"/>
              <w:shd w:val="clear" w:color="auto" w:fill="auto"/>
              <w:spacing w:line="380" w:lineRule="exact"/>
              <w:ind w:firstLine="480"/>
              <w:rPr>
                <w:rFonts w:hint="eastAsia" w:ascii="宋体" w:hAnsi="宋体" w:eastAsia="宋体" w:cs="宋体"/>
                <w:color w:val="auto"/>
                <w:szCs w:val="21"/>
                <w:highlight w:val="none"/>
                <w:lang w:eastAsia="zh-CN"/>
              </w:rPr>
            </w:pPr>
            <w:r>
              <w:rPr>
                <w:rFonts w:hint="eastAsia" w:ascii="宋体" w:hAnsi="宋体"/>
                <w:color w:val="auto"/>
                <w:highlight w:val="none"/>
              </w:rPr>
              <w:t>有依法缴纳税收和社会保障资金的良好记录：提供《关于资格的声明函》</w:t>
            </w:r>
            <w:r>
              <w:rPr>
                <w:rFonts w:hint="eastAsia" w:ascii="宋体" w:hAnsi="宋体"/>
                <w:color w:val="auto"/>
                <w:highlight w:val="none"/>
                <w:lang w:eastAsia="zh-CN"/>
              </w:rPr>
              <w:t>。</w:t>
            </w:r>
          </w:p>
        </w:tc>
      </w:tr>
      <w:tr w14:paraId="67CD7F7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5C28939A">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756E1B87">
            <w:pPr>
              <w:pStyle w:val="40"/>
              <w:shd w:val="clear" w:color="auto" w:fill="auto"/>
              <w:spacing w:line="380" w:lineRule="exact"/>
              <w:ind w:firstLine="480"/>
              <w:rPr>
                <w:rFonts w:ascii="宋体" w:hAnsi="宋体" w:cs="宋体"/>
                <w:color w:val="auto"/>
                <w:szCs w:val="21"/>
                <w:highlight w:val="none"/>
              </w:rPr>
            </w:pPr>
            <w:r>
              <w:rPr>
                <w:rFonts w:hint="eastAsia" w:ascii="宋体" w:hAnsi="宋体"/>
                <w:color w:val="auto"/>
                <w:highlight w:val="none"/>
                <w:lang w:val="en-US" w:eastAsia="zh-CN"/>
              </w:rPr>
              <w:t>意向方</w:t>
            </w:r>
            <w:r>
              <w:rPr>
                <w:rFonts w:hint="eastAsia" w:ascii="宋体" w:hAnsi="宋体"/>
                <w:color w:val="auto"/>
                <w:highlight w:val="none"/>
              </w:rPr>
              <w:t>参加</w:t>
            </w:r>
            <w:r>
              <w:rPr>
                <w:rFonts w:hint="eastAsia" w:ascii="宋体" w:hAnsi="宋体"/>
                <w:color w:val="auto"/>
                <w:highlight w:val="none"/>
                <w:lang w:val="en-US" w:eastAsia="zh-CN"/>
              </w:rPr>
              <w:t>招募</w:t>
            </w:r>
            <w:r>
              <w:rPr>
                <w:rFonts w:hint="eastAsia" w:ascii="宋体" w:hAnsi="宋体"/>
                <w:color w:val="auto"/>
                <w:highlight w:val="none"/>
              </w:rPr>
              <w:t>活动前3年内</w:t>
            </w:r>
            <w:r>
              <w:rPr>
                <w:rFonts w:hint="eastAsia" w:ascii="宋体" w:hAnsi="宋体"/>
                <w:color w:val="auto"/>
                <w:highlight w:val="none"/>
                <w:lang w:eastAsia="zh-CN"/>
              </w:rPr>
              <w:t>（</w:t>
            </w:r>
            <w:r>
              <w:rPr>
                <w:rFonts w:hint="eastAsia" w:ascii="宋体" w:hAnsi="宋体"/>
                <w:color w:val="auto"/>
                <w:highlight w:val="none"/>
                <w:lang w:val="en-US" w:eastAsia="zh-CN"/>
              </w:rPr>
              <w:t>意向方</w:t>
            </w:r>
            <w:r>
              <w:rPr>
                <w:rFonts w:hint="eastAsia" w:ascii="宋体" w:hAnsi="宋体"/>
                <w:color w:val="auto"/>
                <w:highlight w:val="none"/>
              </w:rPr>
              <w:t>成立不足3年的可从成立之日起算</w:t>
            </w:r>
            <w:r>
              <w:rPr>
                <w:rFonts w:hint="eastAsia" w:ascii="宋体" w:hAnsi="宋体"/>
                <w:color w:val="auto"/>
                <w:highlight w:val="none"/>
                <w:lang w:eastAsia="zh-CN"/>
              </w:rPr>
              <w:t>）</w:t>
            </w:r>
            <w:r>
              <w:rPr>
                <w:rFonts w:hint="eastAsia" w:ascii="宋体" w:hAnsi="宋体"/>
                <w:color w:val="auto"/>
                <w:highlight w:val="none"/>
              </w:rPr>
              <w:t>在经营活动中没有重大违法记录的书面声明。提供《关于资格的声明函》</w:t>
            </w:r>
            <w:r>
              <w:rPr>
                <w:rFonts w:hint="eastAsia" w:ascii="宋体" w:hAnsi="宋体"/>
                <w:color w:val="auto"/>
                <w:highlight w:val="none"/>
                <w:lang w:eastAsia="zh-CN"/>
              </w:rPr>
              <w:t>。</w:t>
            </w:r>
          </w:p>
        </w:tc>
      </w:tr>
      <w:tr w14:paraId="1F28579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16D5C1F9">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03FE4ECE">
            <w:pPr>
              <w:pStyle w:val="40"/>
              <w:shd w:val="clear" w:color="auto" w:fill="auto"/>
              <w:spacing w:line="380" w:lineRule="exact"/>
              <w:ind w:firstLine="480"/>
              <w:rPr>
                <w:rFonts w:ascii="宋体" w:hAnsi="宋体" w:cs="宋体"/>
                <w:color w:val="auto"/>
                <w:szCs w:val="21"/>
                <w:highlight w:val="none"/>
              </w:rPr>
            </w:pPr>
            <w:r>
              <w:rPr>
                <w:rFonts w:hint="eastAsia" w:ascii="宋体" w:hAnsi="宋体" w:cs="宋体"/>
                <w:color w:val="auto"/>
                <w:szCs w:val="21"/>
                <w:highlight w:val="none"/>
                <w:lang w:eastAsia="zh-CN"/>
              </w:rPr>
              <w:t>意向方</w:t>
            </w:r>
            <w:r>
              <w:rPr>
                <w:rFonts w:ascii="宋体" w:hAnsi="宋体" w:cs="宋体"/>
                <w:color w:val="auto"/>
                <w:szCs w:val="21"/>
                <w:highlight w:val="none"/>
              </w:rPr>
              <w:t>必须符合法律、行政法规规定的其他条件。</w:t>
            </w:r>
          </w:p>
        </w:tc>
      </w:tr>
      <w:tr w14:paraId="3BB9D1B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6B51FAA6">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6B0DBAF8">
            <w:pPr>
              <w:pStyle w:val="40"/>
              <w:shd w:val="clear" w:color="auto" w:fill="auto"/>
              <w:spacing w:line="380" w:lineRule="exact"/>
              <w:ind w:firstLine="480"/>
              <w:rPr>
                <w:rFonts w:ascii="宋体" w:hAnsi="宋体" w:cs="宋体"/>
                <w:color w:val="auto"/>
                <w:szCs w:val="21"/>
                <w:highlight w:val="none"/>
              </w:rPr>
            </w:pPr>
            <w:r>
              <w:rPr>
                <w:rFonts w:hint="eastAsia" w:ascii="宋体" w:hAnsi="宋体"/>
                <w:color w:val="auto"/>
                <w:highlight w:val="none"/>
                <w:lang w:val="en-US" w:eastAsia="zh-CN"/>
              </w:rPr>
              <w:t>意向方</w:t>
            </w:r>
            <w:r>
              <w:rPr>
                <w:rFonts w:hint="eastAsia" w:ascii="宋体" w:hAnsi="宋体"/>
                <w:color w:val="auto"/>
                <w:highlight w:val="none"/>
              </w:rPr>
              <w:t>须为在国家企业信用信息公示系统</w:t>
            </w:r>
            <w:r>
              <w:rPr>
                <w:rFonts w:hint="eastAsia" w:ascii="宋体" w:hAnsi="宋体"/>
                <w:color w:val="auto"/>
                <w:highlight w:val="none"/>
                <w:lang w:eastAsia="zh-CN"/>
              </w:rPr>
              <w:t>（</w:t>
            </w:r>
            <w:r>
              <w:rPr>
                <w:rFonts w:hint="eastAsia" w:ascii="宋体" w:hAnsi="宋体"/>
                <w:color w:val="auto"/>
                <w:highlight w:val="none"/>
              </w:rPr>
              <w:t>http://www.gsxt.gov.cn</w:t>
            </w:r>
            <w:r>
              <w:rPr>
                <w:rFonts w:hint="eastAsia" w:ascii="宋体" w:hAnsi="宋体"/>
                <w:color w:val="auto"/>
                <w:highlight w:val="none"/>
                <w:lang w:eastAsia="zh-CN"/>
              </w:rPr>
              <w:t>）</w:t>
            </w:r>
            <w:r>
              <w:rPr>
                <w:rFonts w:hint="eastAsia" w:ascii="宋体" w:hAnsi="宋体"/>
                <w:color w:val="auto"/>
                <w:highlight w:val="none"/>
              </w:rPr>
              <w:t>中未被行政处罚信息、列入经营异常名录信息、列入严重违法失信企业名单</w:t>
            </w:r>
            <w:r>
              <w:rPr>
                <w:rFonts w:hint="eastAsia" w:ascii="宋体" w:hAnsi="宋体"/>
                <w:color w:val="auto"/>
                <w:highlight w:val="none"/>
                <w:lang w:eastAsia="zh-CN"/>
              </w:rPr>
              <w:t>（</w:t>
            </w:r>
            <w:r>
              <w:rPr>
                <w:rFonts w:hint="eastAsia" w:ascii="宋体" w:hAnsi="宋体"/>
                <w:color w:val="auto"/>
                <w:highlight w:val="none"/>
              </w:rPr>
              <w:t>黑名单</w:t>
            </w:r>
            <w:r>
              <w:rPr>
                <w:rFonts w:hint="eastAsia" w:ascii="宋体" w:hAnsi="宋体"/>
                <w:color w:val="auto"/>
                <w:highlight w:val="none"/>
                <w:lang w:eastAsia="zh-CN"/>
              </w:rPr>
              <w:t>）</w:t>
            </w:r>
            <w:r>
              <w:rPr>
                <w:rFonts w:hint="eastAsia" w:ascii="宋体" w:hAnsi="宋体"/>
                <w:color w:val="auto"/>
                <w:highlight w:val="none"/>
              </w:rPr>
              <w:t>信息的</w:t>
            </w:r>
            <w:r>
              <w:rPr>
                <w:rFonts w:hint="eastAsia" w:ascii="宋体" w:hAnsi="宋体"/>
                <w:color w:val="auto"/>
                <w:highlight w:val="none"/>
                <w:lang w:val="en-US" w:eastAsia="zh-CN"/>
              </w:rPr>
              <w:t>意向</w:t>
            </w:r>
            <w:r>
              <w:rPr>
                <w:rFonts w:hint="eastAsia" w:ascii="宋体" w:hAnsi="宋体"/>
                <w:color w:val="auto"/>
                <w:highlight w:val="none"/>
                <w:lang w:eastAsia="zh-CN"/>
              </w:rPr>
              <w:t>方</w:t>
            </w:r>
            <w:r>
              <w:rPr>
                <w:rFonts w:hint="eastAsia" w:ascii="宋体" w:hAnsi="宋体"/>
                <w:color w:val="auto"/>
                <w:highlight w:val="none"/>
              </w:rPr>
              <w:t>；</w:t>
            </w:r>
            <w:r>
              <w:rPr>
                <w:rFonts w:hint="eastAsia" w:ascii="宋体" w:hAnsi="宋体"/>
                <w:color w:val="auto"/>
                <w:highlight w:val="none"/>
                <w:lang w:eastAsia="zh-CN"/>
              </w:rPr>
              <w:t>（</w:t>
            </w:r>
            <w:r>
              <w:rPr>
                <w:rFonts w:hint="eastAsia" w:ascii="宋体" w:hAnsi="宋体"/>
                <w:color w:val="auto"/>
                <w:highlight w:val="none"/>
              </w:rPr>
              <w:t>以代理机构于</w:t>
            </w:r>
            <w:r>
              <w:rPr>
                <w:rFonts w:hint="eastAsia" w:ascii="宋体" w:hAnsi="宋体"/>
                <w:color w:val="auto"/>
                <w:highlight w:val="none"/>
                <w:lang w:eastAsia="zh-CN"/>
              </w:rPr>
              <w:t>响应</w:t>
            </w:r>
            <w:r>
              <w:rPr>
                <w:rFonts w:hint="eastAsia" w:ascii="宋体" w:hAnsi="宋体"/>
                <w:color w:val="auto"/>
                <w:highlight w:val="none"/>
              </w:rPr>
              <w:t>截止日当天在“国家企业信用信息公示系统”查询结果为准。</w:t>
            </w:r>
            <w:r>
              <w:rPr>
                <w:rFonts w:hint="eastAsia" w:ascii="宋体" w:hAnsi="宋体"/>
                <w:color w:val="auto"/>
                <w:highlight w:val="none"/>
                <w:lang w:eastAsia="zh-CN"/>
              </w:rPr>
              <w:t>）</w:t>
            </w:r>
          </w:p>
        </w:tc>
      </w:tr>
      <w:tr w14:paraId="6ED162B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0E92031C">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40BFB496">
            <w:pPr>
              <w:pStyle w:val="40"/>
              <w:shd w:val="clear" w:color="auto" w:fill="auto"/>
              <w:spacing w:line="380" w:lineRule="exact"/>
              <w:ind w:firstLine="480"/>
              <w:rPr>
                <w:rFonts w:hint="eastAsia" w:ascii="宋体" w:hAnsi="宋体" w:cs="宋体"/>
                <w:color w:val="auto"/>
                <w:szCs w:val="21"/>
                <w:highlight w:val="none"/>
                <w:lang w:eastAsia="zh-CN"/>
              </w:rPr>
            </w:pPr>
            <w:r>
              <w:rPr>
                <w:rFonts w:hint="eastAsia" w:ascii="宋体" w:hAnsi="宋体"/>
                <w:color w:val="auto"/>
                <w:highlight w:val="none"/>
              </w:rPr>
              <w:t>具有履行合同所必需的设备和专业技术能力</w:t>
            </w:r>
            <w:r>
              <w:rPr>
                <w:rFonts w:hint="eastAsia" w:ascii="宋体" w:hAnsi="宋体"/>
                <w:color w:val="auto"/>
                <w:highlight w:val="none"/>
                <w:lang w:eastAsia="zh-CN"/>
              </w:rPr>
              <w:t>，</w:t>
            </w:r>
            <w:r>
              <w:rPr>
                <w:rFonts w:hint="eastAsia" w:ascii="宋体" w:hAnsi="宋体"/>
                <w:color w:val="auto"/>
                <w:highlight w:val="none"/>
              </w:rPr>
              <w:t>具备</w:t>
            </w:r>
            <w:r>
              <w:rPr>
                <w:rFonts w:hint="eastAsia" w:ascii="宋体" w:hAnsi="宋体"/>
                <w:color w:val="auto"/>
                <w:highlight w:val="none"/>
                <w:lang w:val="en-US" w:eastAsia="zh-CN"/>
              </w:rPr>
              <w:t>至少</w:t>
            </w:r>
            <w:r>
              <w:rPr>
                <w:rFonts w:hint="eastAsia" w:ascii="宋体" w:hAnsi="宋体"/>
                <w:color w:val="auto"/>
                <w:highlight w:val="none"/>
              </w:rPr>
              <w:t>1个同类互联网医院或医疗平台运营服务案例（需提供</w:t>
            </w:r>
            <w:r>
              <w:rPr>
                <w:rFonts w:hint="eastAsia" w:ascii="宋体" w:hAnsi="宋体"/>
                <w:color w:val="auto"/>
                <w:highlight w:val="none"/>
                <w:lang w:val="en-US" w:eastAsia="zh-CN"/>
              </w:rPr>
              <w:t>同类项目合同</w:t>
            </w:r>
            <w:r>
              <w:rPr>
                <w:rFonts w:hint="eastAsia" w:ascii="宋体" w:hAnsi="宋体"/>
                <w:color w:val="auto"/>
                <w:highlight w:val="none"/>
              </w:rPr>
              <w:t>证明）</w:t>
            </w:r>
            <w:r>
              <w:rPr>
                <w:rFonts w:hint="eastAsia" w:ascii="宋体" w:hAnsi="宋体" w:cs="宋体"/>
                <w:color w:val="auto"/>
                <w:szCs w:val="21"/>
                <w:highlight w:val="none"/>
                <w:lang w:eastAsia="zh-CN"/>
              </w:rPr>
              <w:t>。</w:t>
            </w:r>
          </w:p>
        </w:tc>
      </w:tr>
      <w:tr w14:paraId="5D360D4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noWrap w:val="0"/>
            <w:vAlign w:val="center"/>
          </w:tcPr>
          <w:p w14:paraId="098D4C0F">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57732378">
            <w:pPr>
              <w:pStyle w:val="40"/>
              <w:shd w:val="clear" w:color="auto" w:fill="auto"/>
              <w:spacing w:line="380" w:lineRule="exact"/>
              <w:ind w:firstLine="480"/>
              <w:rPr>
                <w:rFonts w:ascii="宋体" w:hAnsi="宋体" w:cs="宋体"/>
                <w:color w:val="auto"/>
                <w:szCs w:val="21"/>
                <w:highlight w:val="none"/>
              </w:rPr>
            </w:pPr>
            <w:r>
              <w:rPr>
                <w:rFonts w:hint="eastAsia" w:ascii="宋体" w:hAnsi="宋体"/>
                <w:color w:val="auto"/>
                <w:highlight w:val="none"/>
                <w:lang w:val="en-US" w:eastAsia="zh-CN"/>
              </w:rPr>
              <w:t>本项目</w:t>
            </w:r>
            <w:r>
              <w:rPr>
                <w:rFonts w:hint="eastAsia" w:ascii="宋体" w:hAnsi="宋体"/>
                <w:color w:val="auto"/>
                <w:highlight w:val="none"/>
              </w:rPr>
              <w:t>接受联合</w:t>
            </w:r>
            <w:r>
              <w:rPr>
                <w:rFonts w:hint="eastAsia" w:ascii="宋体" w:hAnsi="宋体"/>
                <w:color w:val="auto"/>
                <w:highlight w:val="none"/>
                <w:lang w:val="en-US" w:eastAsia="zh-CN"/>
              </w:rPr>
              <w:t>体参加</w:t>
            </w:r>
            <w:r>
              <w:rPr>
                <w:rFonts w:hint="eastAsia" w:ascii="宋体" w:hAnsi="宋体"/>
                <w:color w:val="auto"/>
                <w:highlight w:val="none"/>
              </w:rPr>
              <w:t>。①提供联合体共同</w:t>
            </w:r>
            <w:r>
              <w:rPr>
                <w:rFonts w:hint="eastAsia" w:ascii="宋体" w:hAnsi="宋体"/>
                <w:color w:val="auto"/>
                <w:highlight w:val="none"/>
                <w:lang w:val="en-US" w:eastAsia="zh-CN"/>
              </w:rPr>
              <w:t>响应</w:t>
            </w:r>
            <w:r>
              <w:rPr>
                <w:rFonts w:hint="eastAsia" w:ascii="宋体" w:hAnsi="宋体"/>
                <w:color w:val="auto"/>
                <w:highlight w:val="none"/>
              </w:rPr>
              <w:t>协议书。联合体成员总数不得超过</w:t>
            </w:r>
            <w:r>
              <w:rPr>
                <w:rFonts w:hint="eastAsia" w:ascii="宋体" w:hAnsi="宋体"/>
                <w:color w:val="auto"/>
                <w:highlight w:val="none"/>
                <w:lang w:val="en-US" w:eastAsia="zh-CN"/>
              </w:rPr>
              <w:t>2</w:t>
            </w:r>
            <w:r>
              <w:rPr>
                <w:rFonts w:hint="eastAsia" w:ascii="宋体" w:hAnsi="宋体"/>
                <w:color w:val="auto"/>
                <w:highlight w:val="none"/>
              </w:rPr>
              <w:t>家（含联合体牵头方），且联合体牵头方和成员方不得再独立参加或者与其他</w:t>
            </w:r>
            <w:r>
              <w:rPr>
                <w:rFonts w:hint="eastAsia" w:ascii="宋体" w:hAnsi="宋体"/>
                <w:color w:val="auto"/>
                <w:highlight w:val="none"/>
                <w:lang w:val="en-US" w:eastAsia="zh-CN"/>
              </w:rPr>
              <w:t>意向方</w:t>
            </w:r>
            <w:r>
              <w:rPr>
                <w:rFonts w:hint="eastAsia" w:ascii="宋体" w:hAnsi="宋体"/>
                <w:color w:val="auto"/>
                <w:highlight w:val="none"/>
              </w:rPr>
              <w:t>另外组成联合体参加本项目。②联合体</w:t>
            </w:r>
            <w:r>
              <w:rPr>
                <w:rFonts w:hint="eastAsia" w:ascii="宋体" w:hAnsi="宋体"/>
                <w:color w:val="auto"/>
                <w:highlight w:val="none"/>
                <w:lang w:val="en-US" w:eastAsia="zh-CN"/>
              </w:rPr>
              <w:t>响应</w:t>
            </w:r>
            <w:r>
              <w:rPr>
                <w:rFonts w:hint="eastAsia" w:ascii="宋体" w:hAnsi="宋体"/>
                <w:color w:val="auto"/>
                <w:highlight w:val="none"/>
              </w:rPr>
              <w:t>时，除联合体共同</w:t>
            </w:r>
            <w:r>
              <w:rPr>
                <w:rFonts w:hint="eastAsia" w:ascii="宋体" w:hAnsi="宋体"/>
                <w:color w:val="auto"/>
                <w:highlight w:val="none"/>
                <w:lang w:val="en-US" w:eastAsia="zh-CN"/>
              </w:rPr>
              <w:t>响应</w:t>
            </w:r>
            <w:r>
              <w:rPr>
                <w:rFonts w:hint="eastAsia" w:ascii="宋体" w:hAnsi="宋体"/>
                <w:color w:val="auto"/>
                <w:highlight w:val="none"/>
              </w:rPr>
              <w:t>协议书由牵头方和成员方盖章，以及联合体牵头方和成员方对自身单位资料盖章或签字外，</w:t>
            </w:r>
            <w:r>
              <w:rPr>
                <w:rFonts w:hint="eastAsia" w:ascii="宋体" w:hAnsi="宋体"/>
                <w:color w:val="auto"/>
                <w:highlight w:val="none"/>
                <w:lang w:val="en-US" w:eastAsia="zh-CN"/>
              </w:rPr>
              <w:t>响应</w:t>
            </w:r>
            <w:r>
              <w:rPr>
                <w:rFonts w:hint="eastAsia" w:ascii="宋体" w:hAnsi="宋体"/>
                <w:color w:val="auto"/>
                <w:highlight w:val="none"/>
              </w:rPr>
              <w:t>文件其他内容中可仅由联合体牵头方盖章。</w:t>
            </w:r>
          </w:p>
        </w:tc>
      </w:tr>
      <w:tr w14:paraId="0C7533C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947" w:type="dxa"/>
            <w:vMerge w:val="continue"/>
            <w:tcBorders>
              <w:bottom w:val="single" w:color="000000" w:sz="2" w:space="0"/>
            </w:tcBorders>
            <w:noWrap w:val="0"/>
            <w:vAlign w:val="center"/>
          </w:tcPr>
          <w:p w14:paraId="225213EF">
            <w:pPr>
              <w:pStyle w:val="40"/>
              <w:shd w:val="clear" w:color="auto" w:fill="auto"/>
              <w:spacing w:line="380" w:lineRule="exact"/>
              <w:ind w:firstLine="472"/>
              <w:jc w:val="center"/>
              <w:rPr>
                <w:rFonts w:ascii="宋体" w:hAnsi="宋体" w:cs="宋体"/>
                <w:color w:val="auto"/>
                <w:spacing w:val="-2"/>
                <w:szCs w:val="21"/>
                <w:highlight w:val="none"/>
              </w:rPr>
            </w:pPr>
          </w:p>
        </w:tc>
        <w:tc>
          <w:tcPr>
            <w:tcW w:w="8363" w:type="dxa"/>
            <w:tcBorders>
              <w:top w:val="single" w:color="000000" w:sz="2" w:space="0"/>
              <w:bottom w:val="single" w:color="000000" w:sz="2" w:space="0"/>
            </w:tcBorders>
            <w:noWrap w:val="0"/>
            <w:vAlign w:val="center"/>
          </w:tcPr>
          <w:p w14:paraId="480B89BA">
            <w:pPr>
              <w:pStyle w:val="40"/>
              <w:shd w:val="clear" w:color="auto" w:fill="auto"/>
              <w:spacing w:line="380" w:lineRule="exact"/>
              <w:ind w:firstLine="480"/>
              <w:rPr>
                <w:rFonts w:ascii="宋体" w:hAnsi="宋体" w:cs="宋体"/>
                <w:color w:val="auto"/>
                <w:szCs w:val="21"/>
                <w:highlight w:val="none"/>
              </w:rPr>
            </w:pPr>
            <w:r>
              <w:rPr>
                <w:rFonts w:hint="eastAsia" w:ascii="宋体" w:hAnsi="宋体" w:cs="宋体"/>
                <w:color w:val="auto"/>
                <w:highlight w:val="none"/>
              </w:rPr>
              <w:t>已登记报名并获取本项目</w:t>
            </w:r>
            <w:r>
              <w:rPr>
                <w:rFonts w:hint="eastAsia" w:ascii="宋体" w:hAnsi="宋体" w:cs="宋体"/>
                <w:color w:val="auto"/>
                <w:highlight w:val="none"/>
                <w:lang w:eastAsia="zh-CN"/>
              </w:rPr>
              <w:t>招募文件</w:t>
            </w:r>
            <w:r>
              <w:rPr>
                <w:rFonts w:hint="eastAsia" w:ascii="宋体" w:hAnsi="宋体" w:cs="宋体"/>
                <w:color w:val="auto"/>
                <w:highlight w:val="none"/>
              </w:rPr>
              <w:t>。</w:t>
            </w:r>
          </w:p>
        </w:tc>
      </w:tr>
      <w:tr w14:paraId="71E6221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27" w:hRule="atLeast"/>
        </w:trPr>
        <w:tc>
          <w:tcPr>
            <w:tcW w:w="947" w:type="dxa"/>
            <w:vMerge w:val="restart"/>
            <w:tcBorders>
              <w:top w:val="single" w:color="000000" w:sz="2" w:space="0"/>
            </w:tcBorders>
            <w:noWrap w:val="0"/>
            <w:vAlign w:val="center"/>
          </w:tcPr>
          <w:p w14:paraId="6C993C6C">
            <w:pPr>
              <w:pStyle w:val="40"/>
              <w:shd w:val="clear" w:color="auto" w:fill="auto"/>
              <w:spacing w:line="380" w:lineRule="exact"/>
              <w:ind w:firstLine="0" w:firstLineChars="0"/>
              <w:jc w:val="center"/>
              <w:rPr>
                <w:rFonts w:ascii="宋体" w:hAnsi="宋体" w:cs="宋体"/>
                <w:color w:val="auto"/>
                <w:szCs w:val="21"/>
                <w:highlight w:val="none"/>
              </w:rPr>
            </w:pPr>
            <w:r>
              <w:rPr>
                <w:rFonts w:ascii="宋体" w:hAnsi="宋体" w:cs="宋体"/>
                <w:color w:val="auto"/>
                <w:spacing w:val="-2"/>
                <w:szCs w:val="21"/>
                <w:highlight w:val="none"/>
              </w:rPr>
              <w:t>符合性</w:t>
            </w:r>
            <w:r>
              <w:rPr>
                <w:rFonts w:ascii="宋体" w:hAnsi="宋体" w:cs="宋体"/>
                <w:color w:val="auto"/>
                <w:spacing w:val="-1"/>
                <w:szCs w:val="21"/>
                <w:highlight w:val="none"/>
              </w:rPr>
              <w:t>审</w:t>
            </w:r>
            <w:r>
              <w:rPr>
                <w:rFonts w:ascii="宋体" w:hAnsi="宋体" w:cs="宋体"/>
                <w:color w:val="auto"/>
                <w:szCs w:val="21"/>
                <w:highlight w:val="none"/>
              </w:rPr>
              <w:t>查</w:t>
            </w:r>
          </w:p>
        </w:tc>
        <w:tc>
          <w:tcPr>
            <w:tcW w:w="8363" w:type="dxa"/>
            <w:tcBorders>
              <w:top w:val="single" w:color="000000" w:sz="2" w:space="0"/>
              <w:bottom w:val="single" w:color="000000" w:sz="2" w:space="0"/>
            </w:tcBorders>
            <w:noWrap w:val="0"/>
            <w:vAlign w:val="center"/>
          </w:tcPr>
          <w:p w14:paraId="4A91E2A0">
            <w:pPr>
              <w:pStyle w:val="40"/>
              <w:shd w:val="clear" w:color="auto" w:fill="auto"/>
              <w:spacing w:line="380" w:lineRule="exact"/>
              <w:ind w:firstLine="480"/>
              <w:rPr>
                <w:rFonts w:ascii="宋体" w:hAnsi="宋体" w:cs="宋体"/>
                <w:color w:val="auto"/>
                <w:szCs w:val="21"/>
                <w:highlight w:val="none"/>
              </w:rPr>
            </w:pPr>
            <w:r>
              <w:rPr>
                <w:rFonts w:hint="eastAsia" w:ascii="宋体" w:hAnsi="宋体" w:cs="宋体"/>
                <w:color w:val="auto"/>
                <w:szCs w:val="21"/>
                <w:highlight w:val="none"/>
                <w:lang w:eastAsia="zh-CN"/>
              </w:rPr>
              <w:t>响应文件</w:t>
            </w:r>
            <w:r>
              <w:rPr>
                <w:rFonts w:ascii="宋体" w:hAnsi="宋体" w:cs="宋体"/>
                <w:color w:val="auto"/>
                <w:szCs w:val="21"/>
                <w:highlight w:val="none"/>
              </w:rPr>
              <w:t>完整且编排有序，完全</w:t>
            </w:r>
            <w:r>
              <w:rPr>
                <w:rFonts w:hint="eastAsia" w:ascii="宋体" w:hAnsi="宋体" w:cs="宋体"/>
                <w:color w:val="auto"/>
                <w:szCs w:val="21"/>
                <w:highlight w:val="none"/>
                <w:lang w:eastAsia="zh-CN"/>
              </w:rPr>
              <w:t>响应招募文件</w:t>
            </w:r>
            <w:r>
              <w:rPr>
                <w:rFonts w:ascii="宋体" w:hAnsi="宋体" w:cs="宋体"/>
                <w:color w:val="auto"/>
                <w:szCs w:val="21"/>
                <w:highlight w:val="none"/>
              </w:rPr>
              <w:t>要求，无重大错漏，并按要求签署、盖章</w:t>
            </w:r>
            <w:r>
              <w:rPr>
                <w:rFonts w:hint="eastAsia" w:ascii="宋体" w:hAnsi="宋体" w:cs="宋体"/>
                <w:color w:val="auto"/>
                <w:szCs w:val="21"/>
                <w:highlight w:val="none"/>
              </w:rPr>
              <w:t>。</w:t>
            </w:r>
          </w:p>
        </w:tc>
      </w:tr>
      <w:tr w14:paraId="5A109A4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8" w:hRule="atLeast"/>
        </w:trPr>
        <w:tc>
          <w:tcPr>
            <w:tcW w:w="947" w:type="dxa"/>
            <w:vMerge w:val="continue"/>
            <w:noWrap w:val="0"/>
            <w:vAlign w:val="top"/>
          </w:tcPr>
          <w:p w14:paraId="6891A1C1">
            <w:pPr>
              <w:pStyle w:val="40"/>
              <w:shd w:val="clear" w:color="auto" w:fill="auto"/>
              <w:spacing w:line="380" w:lineRule="exact"/>
              <w:ind w:firstLine="480"/>
              <w:rPr>
                <w:rFonts w:ascii="Arial"/>
                <w:color w:val="auto"/>
                <w:highlight w:val="none"/>
              </w:rPr>
            </w:pPr>
          </w:p>
        </w:tc>
        <w:tc>
          <w:tcPr>
            <w:tcW w:w="8363" w:type="dxa"/>
            <w:tcBorders>
              <w:top w:val="single" w:color="000000" w:sz="2" w:space="0"/>
              <w:bottom w:val="single" w:color="000000" w:sz="2" w:space="0"/>
            </w:tcBorders>
            <w:noWrap w:val="0"/>
            <w:vAlign w:val="center"/>
          </w:tcPr>
          <w:p w14:paraId="1FA7B9C3">
            <w:pPr>
              <w:pStyle w:val="40"/>
              <w:shd w:val="clear" w:color="auto" w:fill="auto"/>
              <w:spacing w:line="380" w:lineRule="exact"/>
              <w:ind w:firstLine="480"/>
              <w:rPr>
                <w:rFonts w:ascii="宋体" w:hAnsi="宋体" w:cs="宋体"/>
                <w:color w:val="auto"/>
                <w:szCs w:val="21"/>
                <w:highlight w:val="none"/>
              </w:rPr>
            </w:pPr>
            <w:r>
              <w:rPr>
                <w:rFonts w:ascii="宋体" w:hAnsi="宋体" w:cs="宋体"/>
                <w:color w:val="auto"/>
                <w:szCs w:val="21"/>
                <w:highlight w:val="none"/>
              </w:rPr>
              <w:t>已按要求提交法定代表人证明书、法定代表人授权委托书（如法定代表人为</w:t>
            </w:r>
            <w:r>
              <w:rPr>
                <w:rFonts w:hint="eastAsia" w:ascii="宋体" w:hAnsi="宋体" w:cs="宋体"/>
                <w:color w:val="auto"/>
                <w:szCs w:val="21"/>
                <w:highlight w:val="none"/>
                <w:lang w:eastAsia="zh-CN"/>
              </w:rPr>
              <w:t>意向方</w:t>
            </w:r>
            <w:r>
              <w:rPr>
                <w:rFonts w:ascii="宋体" w:hAnsi="宋体" w:cs="宋体"/>
                <w:color w:val="auto"/>
                <w:szCs w:val="21"/>
                <w:highlight w:val="none"/>
              </w:rPr>
              <w:t>代表的不需提交授权委托书）</w:t>
            </w:r>
            <w:r>
              <w:rPr>
                <w:rFonts w:hint="eastAsia" w:ascii="宋体" w:hAnsi="宋体" w:cs="宋体"/>
                <w:color w:val="auto"/>
                <w:szCs w:val="21"/>
                <w:highlight w:val="none"/>
              </w:rPr>
              <w:t>。</w:t>
            </w:r>
          </w:p>
        </w:tc>
      </w:tr>
      <w:tr w14:paraId="50E5BB7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8" w:hRule="atLeast"/>
        </w:trPr>
        <w:tc>
          <w:tcPr>
            <w:tcW w:w="947" w:type="dxa"/>
            <w:vMerge w:val="continue"/>
            <w:noWrap w:val="0"/>
            <w:vAlign w:val="top"/>
          </w:tcPr>
          <w:p w14:paraId="2F8F767B">
            <w:pPr>
              <w:pStyle w:val="40"/>
              <w:shd w:val="clear" w:color="auto" w:fill="auto"/>
              <w:spacing w:line="380" w:lineRule="exact"/>
              <w:ind w:firstLine="480"/>
              <w:rPr>
                <w:rFonts w:ascii="Arial"/>
                <w:color w:val="auto"/>
                <w:highlight w:val="none"/>
              </w:rPr>
            </w:pPr>
          </w:p>
        </w:tc>
        <w:tc>
          <w:tcPr>
            <w:tcW w:w="8363" w:type="dxa"/>
            <w:tcBorders>
              <w:top w:val="single" w:color="000000" w:sz="2" w:space="0"/>
              <w:bottom w:val="single" w:color="000000" w:sz="2" w:space="0"/>
            </w:tcBorders>
            <w:noWrap w:val="0"/>
            <w:vAlign w:val="center"/>
          </w:tcPr>
          <w:p w14:paraId="05BE2DC8">
            <w:pPr>
              <w:pStyle w:val="40"/>
              <w:shd w:val="clear" w:color="auto" w:fill="auto"/>
              <w:spacing w:line="380" w:lineRule="exact"/>
              <w:ind w:firstLine="0" w:firstLineChars="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已按要求提交响应保证金。</w:t>
            </w:r>
          </w:p>
        </w:tc>
      </w:tr>
      <w:tr w14:paraId="271F34C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947" w:type="dxa"/>
            <w:vMerge w:val="continue"/>
            <w:noWrap w:val="0"/>
            <w:vAlign w:val="top"/>
          </w:tcPr>
          <w:p w14:paraId="6AF2E459">
            <w:pPr>
              <w:pStyle w:val="40"/>
              <w:shd w:val="clear" w:color="auto" w:fill="auto"/>
              <w:spacing w:line="380" w:lineRule="exact"/>
              <w:ind w:firstLine="480"/>
              <w:rPr>
                <w:rFonts w:ascii="Arial"/>
                <w:color w:val="auto"/>
                <w:highlight w:val="none"/>
              </w:rPr>
            </w:pPr>
          </w:p>
        </w:tc>
        <w:tc>
          <w:tcPr>
            <w:tcW w:w="8363" w:type="dxa"/>
            <w:tcBorders>
              <w:top w:val="single" w:color="000000" w:sz="2" w:space="0"/>
              <w:bottom w:val="single" w:color="000000" w:sz="2" w:space="0"/>
            </w:tcBorders>
            <w:noWrap w:val="0"/>
            <w:vAlign w:val="center"/>
          </w:tcPr>
          <w:p w14:paraId="43C28E76">
            <w:pPr>
              <w:pStyle w:val="40"/>
              <w:shd w:val="clear" w:color="auto" w:fill="auto"/>
              <w:spacing w:line="380" w:lineRule="exact"/>
              <w:ind w:firstLine="480"/>
              <w:rPr>
                <w:rFonts w:ascii="宋体" w:hAnsi="宋体" w:cs="宋体"/>
                <w:color w:val="auto"/>
                <w:szCs w:val="21"/>
                <w:highlight w:val="none"/>
              </w:rPr>
            </w:pPr>
            <w:r>
              <w:rPr>
                <w:rFonts w:hint="eastAsia" w:ascii="宋体" w:hAnsi="宋体" w:cs="宋体"/>
                <w:color w:val="auto"/>
                <w:szCs w:val="21"/>
                <w:highlight w:val="none"/>
              </w:rPr>
              <w:t>“第二部分 项目的基本情况”</w:t>
            </w:r>
            <w:r>
              <w:rPr>
                <w:rFonts w:hint="eastAsia" w:ascii="宋体" w:hAnsi="宋体" w:cs="宋体"/>
                <w:color w:val="auto"/>
                <w:szCs w:val="21"/>
                <w:highlight w:val="none"/>
                <w:lang w:val="en-US" w:eastAsia="zh-CN"/>
              </w:rPr>
              <w:t>、合同条款及考核办法</w:t>
            </w:r>
            <w:r>
              <w:rPr>
                <w:rFonts w:hint="eastAsia" w:ascii="宋体" w:hAnsi="宋体" w:cs="宋体"/>
                <w:color w:val="auto"/>
                <w:szCs w:val="21"/>
                <w:highlight w:val="none"/>
              </w:rPr>
              <w:t>所有条款</w:t>
            </w:r>
            <w:r>
              <w:rPr>
                <w:rFonts w:hint="eastAsia" w:ascii="宋体" w:hAnsi="宋体" w:cs="宋体"/>
                <w:color w:val="auto"/>
                <w:szCs w:val="21"/>
                <w:highlight w:val="none"/>
                <w:lang w:eastAsia="zh-CN"/>
              </w:rPr>
              <w:t>没有</w:t>
            </w:r>
            <w:r>
              <w:rPr>
                <w:rFonts w:hint="eastAsia" w:ascii="宋体" w:hAnsi="宋体" w:cs="宋体"/>
                <w:color w:val="auto"/>
                <w:szCs w:val="21"/>
                <w:highlight w:val="none"/>
                <w:lang w:val="en-US" w:eastAsia="zh-CN"/>
              </w:rPr>
              <w:t>任何</w:t>
            </w:r>
            <w:r>
              <w:rPr>
                <w:rFonts w:hint="eastAsia" w:ascii="宋体" w:hAnsi="宋体" w:cs="宋体"/>
                <w:color w:val="auto"/>
                <w:szCs w:val="21"/>
                <w:highlight w:val="none"/>
              </w:rPr>
              <w:t>偏离</w:t>
            </w:r>
            <w:r>
              <w:rPr>
                <w:rFonts w:hint="eastAsia" w:ascii="宋体" w:hAnsi="宋体" w:cs="宋体"/>
                <w:color w:val="auto"/>
                <w:szCs w:val="21"/>
                <w:highlight w:val="none"/>
                <w:lang w:eastAsia="zh-CN"/>
              </w:rPr>
              <w:t>的情况，</w:t>
            </w:r>
            <w:r>
              <w:rPr>
                <w:rFonts w:hint="eastAsia" w:ascii="宋体" w:eastAsia="宋体" w:cs="宋体"/>
                <w:color w:val="auto"/>
                <w:sz w:val="24"/>
                <w:szCs w:val="24"/>
                <w:highlight w:val="none"/>
                <w:lang w:val="en-US" w:eastAsia="zh-CN"/>
              </w:rPr>
              <w:t>任一条款偏离</w:t>
            </w:r>
            <w:r>
              <w:rPr>
                <w:rFonts w:hint="eastAsia" w:ascii="宋体" w:cs="宋体"/>
                <w:color w:val="auto"/>
                <w:sz w:val="24"/>
                <w:szCs w:val="24"/>
                <w:highlight w:val="none"/>
                <w:lang w:val="en-US" w:eastAsia="zh-CN"/>
              </w:rPr>
              <w:t>或不响应</w:t>
            </w:r>
            <w:r>
              <w:rPr>
                <w:rFonts w:hint="eastAsia" w:ascii="宋体" w:eastAsia="宋体" w:cs="宋体"/>
                <w:color w:val="auto"/>
                <w:sz w:val="24"/>
                <w:szCs w:val="24"/>
                <w:highlight w:val="none"/>
                <w:lang w:val="en-US" w:eastAsia="zh-CN"/>
              </w:rPr>
              <w:t>的</w:t>
            </w:r>
            <w:r>
              <w:rPr>
                <w:rFonts w:hint="eastAsia" w:ascii="宋体" w:cs="宋体"/>
                <w:color w:val="auto"/>
                <w:sz w:val="24"/>
                <w:szCs w:val="24"/>
                <w:highlight w:val="none"/>
                <w:lang w:val="en-US" w:eastAsia="zh-CN"/>
              </w:rPr>
              <w:t>视作</w:t>
            </w:r>
            <w:r>
              <w:rPr>
                <w:rFonts w:hint="eastAsia" w:ascii="宋体" w:eastAsia="宋体" w:cs="宋体"/>
                <w:color w:val="auto"/>
                <w:sz w:val="24"/>
                <w:szCs w:val="24"/>
                <w:highlight w:val="none"/>
                <w:lang w:val="en-US" w:eastAsia="zh-CN"/>
              </w:rPr>
              <w:t>响应无效</w:t>
            </w:r>
            <w:r>
              <w:rPr>
                <w:rFonts w:hint="eastAsia" w:ascii="宋体" w:hAnsi="宋体" w:cs="宋体"/>
                <w:color w:val="auto"/>
                <w:szCs w:val="21"/>
                <w:highlight w:val="none"/>
              </w:rPr>
              <w:t>。</w:t>
            </w:r>
          </w:p>
        </w:tc>
      </w:tr>
      <w:tr w14:paraId="73754B6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947" w:type="dxa"/>
            <w:vMerge w:val="continue"/>
            <w:noWrap w:val="0"/>
            <w:vAlign w:val="top"/>
          </w:tcPr>
          <w:p w14:paraId="1CAE3C2B">
            <w:pPr>
              <w:pStyle w:val="40"/>
              <w:shd w:val="clear" w:color="auto" w:fill="auto"/>
              <w:spacing w:line="380" w:lineRule="exact"/>
              <w:ind w:firstLine="480"/>
              <w:rPr>
                <w:rFonts w:ascii="Arial"/>
                <w:color w:val="auto"/>
                <w:highlight w:val="none"/>
              </w:rPr>
            </w:pPr>
          </w:p>
        </w:tc>
        <w:tc>
          <w:tcPr>
            <w:tcW w:w="8363" w:type="dxa"/>
            <w:tcBorders>
              <w:top w:val="single" w:color="000000" w:sz="2" w:space="0"/>
              <w:bottom w:val="single" w:color="000000" w:sz="2" w:space="0"/>
            </w:tcBorders>
            <w:noWrap w:val="0"/>
            <w:vAlign w:val="center"/>
          </w:tcPr>
          <w:p w14:paraId="7155635F">
            <w:pPr>
              <w:pStyle w:val="40"/>
              <w:shd w:val="clear" w:color="auto" w:fill="auto"/>
              <w:spacing w:line="38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分成比例</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0%，且是固定唯一整数，不保留小数点。</w:t>
            </w:r>
          </w:p>
        </w:tc>
      </w:tr>
      <w:tr w14:paraId="0206073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947" w:type="dxa"/>
            <w:vMerge w:val="continue"/>
            <w:tcBorders>
              <w:bottom w:val="single" w:color="000000" w:sz="2" w:space="0"/>
            </w:tcBorders>
            <w:noWrap w:val="0"/>
            <w:vAlign w:val="top"/>
          </w:tcPr>
          <w:p w14:paraId="238F7BEE">
            <w:pPr>
              <w:pStyle w:val="40"/>
              <w:shd w:val="clear" w:color="auto" w:fill="auto"/>
              <w:spacing w:line="380" w:lineRule="exact"/>
              <w:ind w:firstLine="480"/>
              <w:rPr>
                <w:rFonts w:ascii="Arial"/>
                <w:color w:val="auto"/>
                <w:highlight w:val="none"/>
              </w:rPr>
            </w:pPr>
          </w:p>
        </w:tc>
        <w:tc>
          <w:tcPr>
            <w:tcW w:w="8363" w:type="dxa"/>
            <w:tcBorders>
              <w:top w:val="single" w:color="000000" w:sz="2" w:space="0"/>
              <w:bottom w:val="single" w:color="000000" w:sz="2" w:space="0"/>
            </w:tcBorders>
            <w:noWrap w:val="0"/>
            <w:vAlign w:val="center"/>
          </w:tcPr>
          <w:p w14:paraId="46627AFD">
            <w:pPr>
              <w:pStyle w:val="40"/>
              <w:shd w:val="clear" w:color="auto" w:fill="auto"/>
              <w:spacing w:line="380" w:lineRule="exact"/>
              <w:ind w:firstLine="48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没有</w:t>
            </w:r>
            <w:r>
              <w:rPr>
                <w:rFonts w:hint="eastAsia" w:ascii="宋体" w:hAnsi="宋体" w:cs="宋体"/>
                <w:color w:val="auto"/>
                <w:szCs w:val="21"/>
                <w:highlight w:val="none"/>
                <w:lang w:val="en-US" w:eastAsia="zh-CN"/>
              </w:rPr>
              <w:t>招募</w:t>
            </w:r>
            <w:r>
              <w:rPr>
                <w:rFonts w:hint="eastAsia" w:ascii="宋体" w:hAnsi="宋体" w:cs="宋体"/>
                <w:color w:val="auto"/>
                <w:szCs w:val="21"/>
                <w:highlight w:val="none"/>
              </w:rPr>
              <w:t>文件中规定的被视为无效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的其它条款的</w:t>
            </w:r>
            <w:r>
              <w:rPr>
                <w:rFonts w:hint="eastAsia" w:ascii="宋体" w:hAnsi="宋体" w:cs="宋体"/>
                <w:color w:val="auto"/>
                <w:szCs w:val="21"/>
                <w:highlight w:val="none"/>
                <w:lang w:eastAsia="zh-CN"/>
              </w:rPr>
              <w:t>。</w:t>
            </w:r>
          </w:p>
        </w:tc>
      </w:tr>
      <w:bookmarkEnd w:id="12"/>
    </w:tbl>
    <w:p w14:paraId="2D0593A2">
      <w:pPr>
        <w:pStyle w:val="40"/>
        <w:shd w:val="clear" w:color="auto" w:fill="auto"/>
        <w:spacing w:line="480" w:lineRule="auto"/>
        <w:ind w:firstLine="0" w:firstLineChars="0"/>
        <w:jc w:val="center"/>
        <w:rPr>
          <w:rFonts w:hint="eastAsia" w:hAnsi="宋体" w:cs="宋体"/>
          <w:b/>
          <w:color w:val="auto"/>
          <w:sz w:val="28"/>
          <w:szCs w:val="28"/>
          <w:highlight w:val="none"/>
        </w:rPr>
      </w:pPr>
    </w:p>
    <w:p w14:paraId="4E8531C9">
      <w:pPr>
        <w:rPr>
          <w:rFonts w:hint="eastAsia" w:hAnsi="宋体" w:cs="宋体"/>
          <w:b/>
          <w:color w:val="auto"/>
          <w:sz w:val="28"/>
          <w:szCs w:val="28"/>
          <w:highlight w:val="none"/>
        </w:rPr>
      </w:pPr>
      <w:r>
        <w:rPr>
          <w:rFonts w:hint="eastAsia" w:hAnsi="宋体" w:cs="宋体"/>
          <w:b/>
          <w:color w:val="auto"/>
          <w:sz w:val="28"/>
          <w:szCs w:val="28"/>
          <w:highlight w:val="none"/>
        </w:rPr>
        <w:br w:type="page"/>
      </w:r>
    </w:p>
    <w:p w14:paraId="01EC6991">
      <w:pPr>
        <w:pStyle w:val="40"/>
        <w:shd w:val="clear" w:color="auto" w:fill="auto"/>
        <w:spacing w:line="480" w:lineRule="auto"/>
        <w:ind w:firstLine="0" w:firstLineChars="0"/>
        <w:jc w:val="center"/>
        <w:rPr>
          <w:rFonts w:hAnsi="宋体" w:cs="宋体"/>
          <w:b/>
          <w:color w:val="auto"/>
          <w:sz w:val="28"/>
          <w:szCs w:val="28"/>
          <w:highlight w:val="none"/>
        </w:rPr>
      </w:pPr>
      <w:r>
        <w:rPr>
          <w:rFonts w:hint="eastAsia" w:hAnsi="宋体" w:cs="宋体"/>
          <w:b/>
          <w:color w:val="auto"/>
          <w:sz w:val="28"/>
          <w:szCs w:val="28"/>
          <w:highlight w:val="none"/>
        </w:rPr>
        <w:t>技术</w:t>
      </w:r>
      <w:r>
        <w:rPr>
          <w:rFonts w:hint="eastAsia" w:hAnsi="宋体" w:cs="宋体"/>
          <w:b/>
          <w:color w:val="auto"/>
          <w:sz w:val="28"/>
          <w:szCs w:val="28"/>
          <w:highlight w:val="none"/>
          <w:lang w:val="en-US" w:eastAsia="zh-CN"/>
        </w:rPr>
        <w:t>商务</w:t>
      </w:r>
      <w:r>
        <w:rPr>
          <w:rFonts w:hint="eastAsia" w:hAnsi="宋体" w:cs="宋体"/>
          <w:b/>
          <w:color w:val="auto"/>
          <w:sz w:val="28"/>
          <w:szCs w:val="28"/>
          <w:highlight w:val="none"/>
        </w:rPr>
        <w:t>部分评分表</w:t>
      </w:r>
    </w:p>
    <w:p w14:paraId="7AA05E00">
      <w:pPr>
        <w:pStyle w:val="40"/>
        <w:shd w:val="clear" w:color="auto" w:fill="auto"/>
        <w:spacing w:line="480" w:lineRule="auto"/>
        <w:ind w:firstLine="0" w:firstLineChars="0"/>
        <w:jc w:val="center"/>
        <w:rPr>
          <w:rFonts w:ascii="宋体" w:hAnsi="宋体" w:cs="宋体"/>
          <w:b/>
          <w:color w:val="auto"/>
          <w:sz w:val="28"/>
          <w:szCs w:val="28"/>
          <w:highlight w:val="none"/>
        </w:rPr>
      </w:pPr>
      <w:r>
        <w:rPr>
          <w:rFonts w:hint="eastAsia" w:ascii="宋体" w:hAnsi="宋体" w:cs="宋体"/>
          <w:b/>
          <w:color w:val="auto"/>
          <w:sz w:val="28"/>
          <w:szCs w:val="28"/>
          <w:highlight w:val="none"/>
        </w:rPr>
        <w:t>（</w:t>
      </w:r>
      <w:r>
        <w:rPr>
          <w:rFonts w:hint="eastAsia" w:ascii="宋体" w:hAnsi="宋体" w:cs="宋体"/>
          <w:b/>
          <w:color w:val="auto"/>
          <w:sz w:val="28"/>
          <w:szCs w:val="28"/>
          <w:highlight w:val="none"/>
          <w:lang w:val="en-US" w:eastAsia="zh-CN"/>
        </w:rPr>
        <w:t>70</w:t>
      </w:r>
      <w:r>
        <w:rPr>
          <w:rFonts w:hint="eastAsia" w:ascii="宋体" w:hAnsi="宋体" w:cs="宋体"/>
          <w:b/>
          <w:color w:val="auto"/>
          <w:sz w:val="28"/>
          <w:szCs w:val="28"/>
          <w:highlight w:val="none"/>
        </w:rPr>
        <w:t>分）</w:t>
      </w:r>
    </w:p>
    <w:p w14:paraId="1C443266">
      <w:pPr>
        <w:pStyle w:val="40"/>
        <w:shd w:val="clear" w:color="auto" w:fill="auto"/>
        <w:spacing w:line="480" w:lineRule="auto"/>
        <w:ind w:firstLine="480" w:firstLineChars="200"/>
        <w:rPr>
          <w:rFonts w:ascii="宋体" w:hAnsi="宋体"/>
          <w:color w:val="auto"/>
          <w:szCs w:val="21"/>
          <w:highlight w:val="none"/>
        </w:rPr>
      </w:pPr>
      <w:r>
        <w:rPr>
          <w:rFonts w:hint="eastAsia" w:ascii="宋体" w:hAnsi="宋体" w:cs="宋体"/>
          <w:color w:val="auto"/>
          <w:highlight w:val="none"/>
        </w:rPr>
        <w:t>项目名称：</w:t>
      </w:r>
      <w:r>
        <w:rPr>
          <w:rFonts w:hint="eastAsia" w:ascii="宋体" w:hAnsi="宋体"/>
          <w:color w:val="auto"/>
          <w:szCs w:val="21"/>
          <w:highlight w:val="none"/>
          <w:lang w:eastAsia="zh-CN"/>
        </w:rPr>
        <w:t>三水区互联网医疗服务平台运营服务（二次）</w:t>
      </w:r>
      <w:r>
        <w:rPr>
          <w:rFonts w:hint="eastAsia" w:ascii="宋体" w:hAnsi="宋体"/>
          <w:color w:val="auto"/>
          <w:szCs w:val="21"/>
          <w:highlight w:val="none"/>
        </w:rPr>
        <w:t xml:space="preserve">                          </w:t>
      </w:r>
    </w:p>
    <w:p w14:paraId="4F8A5BC6">
      <w:pPr>
        <w:pStyle w:val="40"/>
        <w:shd w:val="clear" w:color="auto" w:fill="auto"/>
        <w:spacing w:line="420" w:lineRule="exact"/>
        <w:ind w:firstLine="480"/>
        <w:rPr>
          <w:rFonts w:hint="default" w:ascii="宋体" w:hAnsi="宋体" w:eastAsia="宋体"/>
          <w:color w:val="auto"/>
          <w:highlight w:val="none"/>
          <w:lang w:val="en-US" w:eastAsia="zh-CN"/>
        </w:rPr>
      </w:pPr>
      <w:r>
        <w:rPr>
          <w:rFonts w:hint="eastAsia" w:ascii="宋体" w:hAnsi="宋体" w:cs="宋体"/>
          <w:color w:val="auto"/>
          <w:highlight w:val="none"/>
        </w:rPr>
        <w:t>项目编号：</w:t>
      </w:r>
      <w:r>
        <w:rPr>
          <w:rFonts w:hint="eastAsia" w:ascii="宋体" w:hAnsi="宋体" w:eastAsia="宋体" w:cs="宋体"/>
          <w:color w:val="auto"/>
          <w:highlight w:val="none"/>
          <w:lang w:val="en-US" w:eastAsia="zh-CN"/>
        </w:rPr>
        <w:t>ZH2026（CG）0401</w:t>
      </w:r>
    </w:p>
    <w:tbl>
      <w:tblPr>
        <w:tblStyle w:val="42"/>
        <w:tblW w:w="95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41"/>
        <w:gridCol w:w="6318"/>
      </w:tblGrid>
      <w:tr w14:paraId="5A8092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1" w:hRule="exact"/>
          <w:tblHeader/>
          <w:jc w:val="center"/>
        </w:trPr>
        <w:tc>
          <w:tcPr>
            <w:tcW w:w="3241" w:type="dxa"/>
            <w:noWrap w:val="0"/>
            <w:vAlign w:val="center"/>
          </w:tcPr>
          <w:p w14:paraId="10480E40">
            <w:pPr>
              <w:shd w:val="clear" w:color="auto" w:fill="auto"/>
              <w:spacing w:line="240" w:lineRule="auto"/>
              <w:jc w:val="center"/>
              <w:rPr>
                <w:rFonts w:ascii="宋体" w:cs="宋体"/>
                <w:b/>
                <w:color w:val="auto"/>
                <w:sz w:val="24"/>
                <w:szCs w:val="24"/>
                <w:highlight w:val="none"/>
              </w:rPr>
            </w:pPr>
            <w:r>
              <w:rPr>
                <w:rFonts w:hint="eastAsia" w:ascii="宋体" w:hAnsi="宋体" w:cs="宋体"/>
                <w:b/>
                <w:color w:val="auto"/>
                <w:sz w:val="24"/>
                <w:szCs w:val="24"/>
                <w:highlight w:val="none"/>
              </w:rPr>
              <w:t>评审内容</w:t>
            </w:r>
          </w:p>
        </w:tc>
        <w:tc>
          <w:tcPr>
            <w:tcW w:w="6318" w:type="dxa"/>
            <w:noWrap w:val="0"/>
            <w:vAlign w:val="center"/>
          </w:tcPr>
          <w:p w14:paraId="70A5E885">
            <w:pPr>
              <w:shd w:val="clear" w:color="auto" w:fill="auto"/>
              <w:spacing w:line="240" w:lineRule="auto"/>
              <w:jc w:val="center"/>
              <w:rPr>
                <w:rFonts w:ascii="宋体" w:hAnsi="宋体" w:cs="宋体"/>
                <w:b/>
                <w:color w:val="auto"/>
                <w:sz w:val="24"/>
                <w:szCs w:val="24"/>
                <w:highlight w:val="none"/>
                <w:u w:val="single"/>
              </w:rPr>
            </w:pPr>
            <w:r>
              <w:rPr>
                <w:rFonts w:hint="eastAsia" w:ascii="宋体" w:hAnsi="宋体" w:cs="宋体"/>
                <w:b/>
                <w:color w:val="auto"/>
                <w:sz w:val="24"/>
                <w:szCs w:val="24"/>
                <w:highlight w:val="none"/>
              </w:rPr>
              <w:t>分值</w:t>
            </w:r>
          </w:p>
        </w:tc>
      </w:tr>
      <w:tr w14:paraId="169E4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7" w:hRule="atLeast"/>
          <w:jc w:val="center"/>
        </w:trPr>
        <w:tc>
          <w:tcPr>
            <w:tcW w:w="3241" w:type="dxa"/>
            <w:noWrap w:val="0"/>
            <w:vAlign w:val="center"/>
          </w:tcPr>
          <w:p w14:paraId="781873F7">
            <w:pPr>
              <w:widowControl/>
              <w:shd w:val="clear" w:color="auto" w:fill="auto"/>
              <w:spacing w:line="240" w:lineRule="auto"/>
              <w:jc w:val="center"/>
              <w:rPr>
                <w:rFonts w:hint="default" w:ascii="宋体" w:hAnsi="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运营服务方案（20分）</w:t>
            </w:r>
          </w:p>
        </w:tc>
        <w:tc>
          <w:tcPr>
            <w:tcW w:w="6318" w:type="dxa"/>
            <w:noWrap w:val="0"/>
            <w:vAlign w:val="center"/>
          </w:tcPr>
          <w:p w14:paraId="10A2CAF2">
            <w:pPr>
              <w:shd w:val="clear" w:color="auto" w:fill="auto"/>
              <w:spacing w:line="240" w:lineRule="auto"/>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根据</w:t>
            </w:r>
            <w:r>
              <w:rPr>
                <w:rFonts w:hint="eastAsia" w:ascii="宋体" w:hAnsi="宋体" w:cs="宋体"/>
                <w:color w:val="auto"/>
                <w:sz w:val="24"/>
                <w:szCs w:val="24"/>
                <w:highlight w:val="none"/>
                <w:lang w:val="en-US" w:eastAsia="zh-CN"/>
              </w:rPr>
              <w:t>响应文件提供</w:t>
            </w:r>
            <w:r>
              <w:rPr>
                <w:rFonts w:hint="eastAsia" w:ascii="宋体" w:hAnsi="宋体" w:cs="宋体"/>
                <w:color w:val="auto"/>
                <w:sz w:val="24"/>
                <w:szCs w:val="24"/>
                <w:highlight w:val="none"/>
              </w:rPr>
              <w:t>的</w:t>
            </w:r>
            <w:r>
              <w:rPr>
                <w:rFonts w:hint="eastAsia" w:ascii="宋体" w:hAnsi="宋体" w:eastAsia="宋体" w:cs="宋体"/>
                <w:color w:val="auto"/>
                <w:sz w:val="24"/>
                <w:szCs w:val="24"/>
                <w:highlight w:val="none"/>
                <w:lang w:val="en-US" w:eastAsia="zh-CN"/>
              </w:rPr>
              <w:t>运营服务</w:t>
            </w:r>
            <w:r>
              <w:rPr>
                <w:rFonts w:hint="eastAsia" w:ascii="宋体" w:hAnsi="宋体" w:cs="宋体"/>
                <w:color w:val="auto"/>
                <w:sz w:val="24"/>
                <w:szCs w:val="24"/>
                <w:highlight w:val="none"/>
              </w:rPr>
              <w:t>方案进行</w:t>
            </w:r>
            <w:r>
              <w:rPr>
                <w:rFonts w:hint="eastAsia" w:ascii="宋体" w:hAnsi="宋体" w:cs="宋体"/>
                <w:color w:val="auto"/>
                <w:sz w:val="24"/>
                <w:szCs w:val="24"/>
                <w:highlight w:val="none"/>
                <w:lang w:val="en-US" w:eastAsia="zh-CN"/>
              </w:rPr>
              <w:t>评价：</w:t>
            </w:r>
          </w:p>
          <w:p w14:paraId="46BB3774">
            <w:pPr>
              <w:shd w:val="clear" w:color="auto" w:fill="auto"/>
              <w:spacing w:line="240" w:lineRule="auto"/>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eastAsia="zh-CN"/>
              </w:rPr>
              <w:t>1、方案</w:t>
            </w:r>
            <w:r>
              <w:rPr>
                <w:rFonts w:hint="eastAsia" w:ascii="宋体" w:hAnsi="宋体" w:eastAsia="宋体"/>
                <w:color w:val="auto"/>
                <w:sz w:val="24"/>
                <w:szCs w:val="24"/>
                <w:highlight w:val="none"/>
                <w:lang w:val="en-US" w:eastAsia="zh-CN"/>
              </w:rPr>
              <w:t>详尽</w:t>
            </w:r>
            <w:r>
              <w:rPr>
                <w:rFonts w:hint="eastAsia" w:ascii="宋体" w:hAnsi="宋体" w:eastAsia="宋体"/>
                <w:color w:val="auto"/>
                <w:sz w:val="24"/>
                <w:szCs w:val="24"/>
                <w:highlight w:val="none"/>
                <w:lang w:eastAsia="zh-CN"/>
              </w:rPr>
              <w:t>完整、</w:t>
            </w:r>
            <w:r>
              <w:rPr>
                <w:rFonts w:hint="eastAsia" w:ascii="宋体" w:hAnsi="宋体" w:eastAsia="宋体"/>
                <w:color w:val="auto"/>
                <w:sz w:val="24"/>
                <w:szCs w:val="24"/>
                <w:highlight w:val="none"/>
                <w:lang w:val="en-US" w:eastAsia="zh-CN"/>
              </w:rPr>
              <w:t>科学</w:t>
            </w:r>
            <w:r>
              <w:rPr>
                <w:rFonts w:hint="eastAsia" w:ascii="宋体" w:hAnsi="宋体" w:eastAsia="宋体"/>
                <w:color w:val="auto"/>
                <w:sz w:val="24"/>
                <w:szCs w:val="24"/>
                <w:highlight w:val="none"/>
                <w:lang w:eastAsia="zh-CN"/>
              </w:rPr>
              <w:t>合理，完善，完全满足</w:t>
            </w:r>
            <w:r>
              <w:rPr>
                <w:rFonts w:hint="eastAsia" w:ascii="宋体" w:hAnsi="宋体" w:eastAsia="宋体"/>
                <w:color w:val="auto"/>
                <w:sz w:val="24"/>
                <w:szCs w:val="24"/>
                <w:highlight w:val="none"/>
                <w:lang w:val="en-US" w:eastAsia="zh-CN"/>
              </w:rPr>
              <w:t>招募文件</w:t>
            </w:r>
            <w:r>
              <w:rPr>
                <w:rFonts w:hint="eastAsia" w:ascii="宋体" w:hAnsi="宋体" w:eastAsia="宋体"/>
                <w:color w:val="auto"/>
                <w:sz w:val="24"/>
                <w:szCs w:val="24"/>
                <w:highlight w:val="none"/>
                <w:lang w:eastAsia="zh-CN"/>
              </w:rPr>
              <w:t>要求，</w:t>
            </w:r>
            <w:r>
              <w:rPr>
                <w:rFonts w:hint="eastAsia" w:ascii="宋体" w:hAnsi="宋体" w:eastAsia="宋体"/>
                <w:color w:val="auto"/>
                <w:sz w:val="24"/>
                <w:szCs w:val="24"/>
                <w:highlight w:val="none"/>
                <w:lang w:val="en-US" w:eastAsia="zh-CN"/>
              </w:rPr>
              <w:t>得20分；</w:t>
            </w:r>
          </w:p>
          <w:p w14:paraId="3055E6A0">
            <w:pPr>
              <w:shd w:val="clear" w:color="auto" w:fill="auto"/>
              <w:spacing w:line="240" w:lineRule="auto"/>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eastAsia="zh-CN"/>
              </w:rPr>
              <w:t>2、方案</w:t>
            </w:r>
            <w:r>
              <w:rPr>
                <w:rFonts w:hint="eastAsia" w:ascii="宋体" w:hAnsi="宋体" w:eastAsia="宋体"/>
                <w:color w:val="auto"/>
                <w:sz w:val="24"/>
                <w:szCs w:val="24"/>
                <w:highlight w:val="none"/>
                <w:lang w:val="en-US" w:eastAsia="zh-CN"/>
              </w:rPr>
              <w:t>描述具体明了</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具有一定的针对性和</w:t>
            </w:r>
            <w:r>
              <w:rPr>
                <w:rFonts w:hint="eastAsia" w:ascii="宋体" w:hAnsi="宋体" w:eastAsia="宋体"/>
                <w:color w:val="auto"/>
                <w:sz w:val="24"/>
                <w:szCs w:val="24"/>
                <w:highlight w:val="none"/>
                <w:lang w:eastAsia="zh-CN"/>
              </w:rPr>
              <w:t>可行性，</w:t>
            </w:r>
            <w:r>
              <w:rPr>
                <w:rFonts w:hint="eastAsia" w:ascii="宋体" w:hAnsi="宋体" w:eastAsia="宋体"/>
                <w:color w:val="auto"/>
                <w:sz w:val="24"/>
                <w:szCs w:val="24"/>
                <w:highlight w:val="none"/>
                <w:lang w:val="en-US" w:eastAsia="zh-CN"/>
              </w:rPr>
              <w:t>基本</w:t>
            </w:r>
            <w:r>
              <w:rPr>
                <w:rFonts w:hint="eastAsia" w:ascii="宋体" w:hAnsi="宋体" w:eastAsia="宋体"/>
                <w:color w:val="auto"/>
                <w:sz w:val="24"/>
                <w:szCs w:val="24"/>
                <w:highlight w:val="none"/>
                <w:lang w:eastAsia="zh-CN"/>
              </w:rPr>
              <w:t>满足</w:t>
            </w:r>
            <w:r>
              <w:rPr>
                <w:rFonts w:hint="eastAsia" w:ascii="宋体" w:hAnsi="宋体" w:eastAsia="宋体"/>
                <w:color w:val="auto"/>
                <w:sz w:val="24"/>
                <w:szCs w:val="24"/>
                <w:highlight w:val="none"/>
                <w:lang w:val="en-US" w:eastAsia="zh-CN"/>
              </w:rPr>
              <w:t>招募</w:t>
            </w:r>
            <w:r>
              <w:rPr>
                <w:rFonts w:hint="eastAsia" w:ascii="宋体" w:hAnsi="宋体" w:eastAsia="宋体"/>
                <w:color w:val="auto"/>
                <w:sz w:val="24"/>
                <w:szCs w:val="24"/>
                <w:highlight w:val="none"/>
                <w:lang w:eastAsia="zh-CN"/>
              </w:rPr>
              <w:t>文件要求，得</w:t>
            </w:r>
            <w:r>
              <w:rPr>
                <w:rFonts w:hint="eastAsia" w:ascii="宋体" w:hAnsi="宋体" w:eastAsia="宋体"/>
                <w:color w:val="auto"/>
                <w:sz w:val="24"/>
                <w:szCs w:val="24"/>
                <w:highlight w:val="none"/>
                <w:lang w:val="en-US" w:eastAsia="zh-CN"/>
              </w:rPr>
              <w:t>15分；</w:t>
            </w:r>
          </w:p>
          <w:p w14:paraId="0702F1C6">
            <w:pPr>
              <w:shd w:val="clear" w:color="auto" w:fill="auto"/>
              <w:spacing w:line="240" w:lineRule="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eastAsia="zh-CN"/>
              </w:rPr>
              <w:t>3、方案基本完整，</w:t>
            </w:r>
            <w:r>
              <w:rPr>
                <w:rFonts w:hint="eastAsia" w:ascii="宋体" w:hAnsi="宋体" w:eastAsia="宋体"/>
                <w:color w:val="auto"/>
                <w:sz w:val="24"/>
                <w:szCs w:val="24"/>
                <w:highlight w:val="none"/>
                <w:lang w:val="en-US" w:eastAsia="zh-CN"/>
              </w:rPr>
              <w:t>针对性和</w:t>
            </w:r>
            <w:r>
              <w:rPr>
                <w:rFonts w:hint="eastAsia" w:ascii="宋体" w:hAnsi="宋体" w:eastAsia="宋体"/>
                <w:color w:val="auto"/>
                <w:sz w:val="24"/>
                <w:szCs w:val="24"/>
                <w:highlight w:val="none"/>
                <w:lang w:eastAsia="zh-CN"/>
              </w:rPr>
              <w:t>可行性</w:t>
            </w:r>
            <w:r>
              <w:rPr>
                <w:rFonts w:hint="eastAsia" w:ascii="宋体" w:hAnsi="宋体" w:eastAsia="宋体"/>
                <w:color w:val="auto"/>
                <w:sz w:val="24"/>
                <w:szCs w:val="24"/>
                <w:highlight w:val="none"/>
                <w:lang w:val="en-US" w:eastAsia="zh-CN"/>
              </w:rPr>
              <w:t>一般</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部分</w:t>
            </w:r>
            <w:r>
              <w:rPr>
                <w:rFonts w:hint="eastAsia" w:ascii="宋体" w:hAnsi="宋体" w:eastAsia="宋体"/>
                <w:color w:val="auto"/>
                <w:sz w:val="24"/>
                <w:szCs w:val="24"/>
                <w:highlight w:val="none"/>
                <w:lang w:eastAsia="zh-CN"/>
              </w:rPr>
              <w:t>满足</w:t>
            </w:r>
            <w:r>
              <w:rPr>
                <w:rFonts w:hint="eastAsia" w:ascii="宋体" w:hAnsi="宋体" w:eastAsia="宋体"/>
                <w:color w:val="auto"/>
                <w:sz w:val="24"/>
                <w:szCs w:val="24"/>
                <w:highlight w:val="none"/>
                <w:lang w:val="en-US" w:eastAsia="zh-CN"/>
              </w:rPr>
              <w:t>招募</w:t>
            </w:r>
            <w:r>
              <w:rPr>
                <w:rFonts w:hint="eastAsia" w:ascii="宋体" w:hAnsi="宋体" w:eastAsia="宋体"/>
                <w:color w:val="auto"/>
                <w:sz w:val="24"/>
                <w:szCs w:val="24"/>
                <w:highlight w:val="none"/>
                <w:lang w:eastAsia="zh-CN"/>
              </w:rPr>
              <w:t>文件要求，得</w:t>
            </w:r>
            <w:r>
              <w:rPr>
                <w:rFonts w:hint="eastAsia" w:ascii="宋体" w:hAnsi="宋体" w:eastAsia="宋体"/>
                <w:color w:val="auto"/>
                <w:sz w:val="24"/>
                <w:szCs w:val="24"/>
                <w:highlight w:val="none"/>
                <w:lang w:val="en-US" w:eastAsia="zh-CN"/>
              </w:rPr>
              <w:t>10分；</w:t>
            </w:r>
          </w:p>
          <w:p w14:paraId="26E51543">
            <w:pPr>
              <w:shd w:val="clear" w:color="auto" w:fill="auto"/>
              <w:spacing w:line="240" w:lineRule="auto"/>
              <w:rPr>
                <w:rFonts w:hint="eastAsia"/>
                <w:color w:val="auto"/>
                <w:sz w:val="24"/>
                <w:szCs w:val="24"/>
                <w:highlight w:val="none"/>
                <w:lang w:eastAsia="zh-CN"/>
              </w:rPr>
            </w:pPr>
            <w:r>
              <w:rPr>
                <w:rFonts w:hint="eastAsia" w:ascii="宋体" w:hAnsi="宋体" w:eastAsia="宋体"/>
                <w:color w:val="auto"/>
                <w:sz w:val="24"/>
                <w:szCs w:val="24"/>
                <w:highlight w:val="none"/>
                <w:lang w:val="en-US" w:eastAsia="zh-CN"/>
              </w:rPr>
              <w:t>4</w:t>
            </w:r>
            <w:r>
              <w:rPr>
                <w:rFonts w:hint="eastAsia" w:ascii="宋体" w:hAnsi="宋体" w:eastAsia="宋体"/>
                <w:color w:val="auto"/>
                <w:sz w:val="24"/>
                <w:szCs w:val="24"/>
                <w:highlight w:val="none"/>
                <w:lang w:eastAsia="zh-CN"/>
              </w:rPr>
              <w:t>、方案</w:t>
            </w:r>
            <w:r>
              <w:rPr>
                <w:rFonts w:hint="eastAsia" w:ascii="宋体" w:hAnsi="宋体" w:eastAsia="宋体"/>
                <w:color w:val="auto"/>
                <w:sz w:val="24"/>
                <w:szCs w:val="24"/>
                <w:highlight w:val="none"/>
                <w:lang w:val="en-US" w:eastAsia="zh-CN"/>
              </w:rPr>
              <w:t>粗略简单</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针对性和</w:t>
            </w:r>
            <w:r>
              <w:rPr>
                <w:rFonts w:hint="eastAsia" w:ascii="宋体" w:hAnsi="宋体" w:eastAsia="宋体"/>
                <w:color w:val="auto"/>
                <w:sz w:val="24"/>
                <w:szCs w:val="24"/>
                <w:highlight w:val="none"/>
                <w:lang w:eastAsia="zh-CN"/>
              </w:rPr>
              <w:t>可行性</w:t>
            </w:r>
            <w:r>
              <w:rPr>
                <w:rFonts w:hint="eastAsia" w:ascii="宋体" w:hAnsi="宋体" w:eastAsia="宋体"/>
                <w:color w:val="auto"/>
                <w:sz w:val="24"/>
                <w:szCs w:val="24"/>
                <w:highlight w:val="none"/>
                <w:lang w:val="en-US" w:eastAsia="zh-CN"/>
              </w:rPr>
              <w:t>差</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未</w:t>
            </w:r>
            <w:r>
              <w:rPr>
                <w:rFonts w:hint="eastAsia" w:ascii="宋体" w:hAnsi="宋体" w:eastAsia="宋体"/>
                <w:color w:val="auto"/>
                <w:sz w:val="24"/>
                <w:szCs w:val="24"/>
                <w:highlight w:val="none"/>
                <w:lang w:eastAsia="zh-CN"/>
              </w:rPr>
              <w:t>满足</w:t>
            </w:r>
            <w:r>
              <w:rPr>
                <w:rFonts w:hint="eastAsia" w:ascii="宋体" w:hAnsi="宋体" w:eastAsia="宋体"/>
                <w:color w:val="auto"/>
                <w:sz w:val="24"/>
                <w:szCs w:val="24"/>
                <w:highlight w:val="none"/>
                <w:lang w:val="en-US" w:eastAsia="zh-CN"/>
              </w:rPr>
              <w:t>招募</w:t>
            </w:r>
            <w:r>
              <w:rPr>
                <w:rFonts w:hint="eastAsia" w:ascii="宋体" w:hAnsi="宋体" w:eastAsia="宋体"/>
                <w:color w:val="auto"/>
                <w:sz w:val="24"/>
                <w:szCs w:val="24"/>
                <w:highlight w:val="none"/>
                <w:lang w:eastAsia="zh-CN"/>
              </w:rPr>
              <w:t>文件要求，得</w:t>
            </w:r>
            <w:r>
              <w:rPr>
                <w:rFonts w:hint="eastAsia" w:ascii="宋体" w:hAnsi="宋体" w:eastAsia="宋体"/>
                <w:color w:val="auto"/>
                <w:sz w:val="24"/>
                <w:szCs w:val="24"/>
                <w:highlight w:val="none"/>
                <w:lang w:val="en-US" w:eastAsia="zh-CN"/>
              </w:rPr>
              <w:t>5分；</w:t>
            </w:r>
          </w:p>
          <w:p w14:paraId="23076BC4">
            <w:pPr>
              <w:pStyle w:val="4"/>
              <w:shd w:val="clear" w:color="auto" w:fill="auto"/>
              <w:spacing w:line="240" w:lineRule="auto"/>
              <w:rPr>
                <w:rFonts w:hint="eastAsia"/>
                <w:color w:val="auto"/>
                <w:sz w:val="24"/>
                <w:szCs w:val="24"/>
                <w:highlight w:val="none"/>
                <w:lang w:eastAsia="zh-CN"/>
              </w:rPr>
            </w:pPr>
            <w:r>
              <w:rPr>
                <w:rFonts w:hint="eastAsia" w:ascii="宋体" w:hAnsi="宋体" w:eastAsia="宋体"/>
                <w:b w:val="0"/>
                <w:bCs w:val="0"/>
                <w:color w:val="auto"/>
                <w:sz w:val="24"/>
                <w:szCs w:val="24"/>
                <w:highlight w:val="none"/>
                <w:lang w:val="en-US" w:eastAsia="zh-CN"/>
              </w:rPr>
              <w:t>5、</w:t>
            </w:r>
            <w:r>
              <w:rPr>
                <w:rFonts w:hint="eastAsia" w:ascii="宋体" w:hAnsi="宋体" w:eastAsia="宋体"/>
                <w:b w:val="0"/>
                <w:bCs w:val="0"/>
                <w:color w:val="auto"/>
                <w:sz w:val="24"/>
                <w:szCs w:val="24"/>
                <w:highlight w:val="none"/>
              </w:rPr>
              <w:t>未提供方案，得</w:t>
            </w:r>
            <w:r>
              <w:rPr>
                <w:rFonts w:ascii="宋体" w:hAnsi="宋体" w:eastAsia="宋体"/>
                <w:b w:val="0"/>
                <w:bCs w:val="0"/>
                <w:color w:val="auto"/>
                <w:sz w:val="24"/>
                <w:szCs w:val="24"/>
                <w:highlight w:val="none"/>
              </w:rPr>
              <w:t>0</w:t>
            </w:r>
            <w:r>
              <w:rPr>
                <w:rFonts w:hint="eastAsia" w:ascii="宋体" w:hAnsi="宋体" w:eastAsia="宋体"/>
                <w:b w:val="0"/>
                <w:bCs w:val="0"/>
                <w:color w:val="auto"/>
                <w:sz w:val="24"/>
                <w:szCs w:val="24"/>
                <w:highlight w:val="none"/>
              </w:rPr>
              <w:t>分。</w:t>
            </w:r>
          </w:p>
        </w:tc>
      </w:tr>
      <w:tr w14:paraId="65BE4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61" w:hRule="atLeast"/>
          <w:jc w:val="center"/>
        </w:trPr>
        <w:tc>
          <w:tcPr>
            <w:tcW w:w="3241" w:type="dxa"/>
            <w:noWrap w:val="0"/>
            <w:vAlign w:val="center"/>
          </w:tcPr>
          <w:p w14:paraId="2E769BD8">
            <w:pPr>
              <w:widowControl/>
              <w:shd w:val="clear" w:color="auto" w:fill="auto"/>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推广</w:t>
            </w:r>
            <w:r>
              <w:rPr>
                <w:rFonts w:hint="eastAsia" w:ascii="宋体" w:hAnsi="宋体" w:eastAsia="宋体" w:cs="宋体"/>
                <w:color w:val="auto"/>
                <w:sz w:val="24"/>
                <w:szCs w:val="24"/>
                <w:highlight w:val="none"/>
                <w:lang w:eastAsia="zh-CN"/>
              </w:rPr>
              <w:t>方案</w:t>
            </w:r>
            <w:r>
              <w:rPr>
                <w:rFonts w:hint="eastAsia" w:ascii="宋体" w:hAnsi="宋体" w:eastAsia="宋体" w:cs="宋体"/>
                <w:color w:val="auto"/>
                <w:sz w:val="24"/>
                <w:szCs w:val="24"/>
                <w:highlight w:val="none"/>
                <w:lang w:val="en-US" w:eastAsia="zh-CN"/>
              </w:rPr>
              <w:t>（15分）</w:t>
            </w:r>
          </w:p>
        </w:tc>
        <w:tc>
          <w:tcPr>
            <w:tcW w:w="6318" w:type="dxa"/>
            <w:noWrap w:val="0"/>
            <w:vAlign w:val="center"/>
          </w:tcPr>
          <w:p w14:paraId="45ED71B8">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针对本项目</w:t>
            </w:r>
            <w:r>
              <w:rPr>
                <w:rFonts w:hint="eastAsia" w:ascii="宋体" w:hAnsi="宋体" w:eastAsia="宋体"/>
                <w:color w:val="auto"/>
                <w:sz w:val="24"/>
                <w:szCs w:val="24"/>
                <w:highlight w:val="none"/>
                <w:lang w:val="en-US" w:eastAsia="zh-CN"/>
              </w:rPr>
              <w:t>运营目标</w:t>
            </w:r>
            <w:r>
              <w:rPr>
                <w:rFonts w:hint="eastAsia" w:ascii="宋体" w:hAnsi="宋体" w:eastAsia="宋体"/>
                <w:color w:val="auto"/>
                <w:sz w:val="24"/>
                <w:szCs w:val="24"/>
                <w:highlight w:val="none"/>
                <w:lang w:eastAsia="zh-CN"/>
              </w:rPr>
              <w:t>提供</w:t>
            </w:r>
            <w:r>
              <w:rPr>
                <w:rFonts w:hint="eastAsia" w:ascii="宋体" w:hAnsi="宋体" w:eastAsia="宋体"/>
                <w:color w:val="auto"/>
                <w:sz w:val="24"/>
                <w:szCs w:val="24"/>
                <w:highlight w:val="none"/>
                <w:lang w:val="en-US" w:eastAsia="zh-CN"/>
              </w:rPr>
              <w:t>推广</w:t>
            </w:r>
            <w:r>
              <w:rPr>
                <w:rFonts w:hint="eastAsia" w:ascii="宋体" w:hAnsi="宋体" w:eastAsia="宋体"/>
                <w:color w:val="auto"/>
                <w:sz w:val="24"/>
                <w:szCs w:val="24"/>
                <w:highlight w:val="none"/>
                <w:lang w:eastAsia="zh-CN"/>
              </w:rPr>
              <w:t>方案</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评价：</w:t>
            </w:r>
          </w:p>
          <w:p w14:paraId="3234B743">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1、</w:t>
            </w:r>
            <w:r>
              <w:rPr>
                <w:rFonts w:hint="eastAsia" w:ascii="宋体" w:hAnsi="宋体" w:eastAsia="宋体"/>
                <w:color w:val="auto"/>
                <w:sz w:val="24"/>
                <w:szCs w:val="24"/>
                <w:highlight w:val="none"/>
                <w:lang w:val="en-US" w:eastAsia="zh-CN"/>
              </w:rPr>
              <w:t>方案详尽科学</w:t>
            </w:r>
            <w:r>
              <w:rPr>
                <w:rFonts w:hint="eastAsia" w:ascii="宋体" w:hAnsi="宋体" w:eastAsia="宋体"/>
                <w:color w:val="auto"/>
                <w:sz w:val="24"/>
                <w:szCs w:val="24"/>
                <w:highlight w:val="none"/>
                <w:lang w:eastAsia="zh-CN"/>
              </w:rPr>
              <w:t>、合理，对本项目的服务要求理解明确，</w:t>
            </w:r>
            <w:r>
              <w:rPr>
                <w:rFonts w:hint="eastAsia" w:ascii="宋体" w:hAnsi="宋体" w:eastAsia="宋体"/>
                <w:color w:val="auto"/>
                <w:sz w:val="24"/>
                <w:szCs w:val="24"/>
                <w:highlight w:val="none"/>
                <w:lang w:val="en-US" w:eastAsia="zh-CN"/>
              </w:rPr>
              <w:t>推广资源丰富、优势明显</w:t>
            </w:r>
            <w:r>
              <w:rPr>
                <w:rFonts w:hint="eastAsia" w:ascii="宋体" w:hAnsi="宋体" w:eastAsia="宋体"/>
                <w:color w:val="auto"/>
                <w:sz w:val="24"/>
                <w:szCs w:val="24"/>
                <w:highlight w:val="none"/>
                <w:lang w:eastAsia="zh-CN"/>
              </w:rPr>
              <w:t>，得</w:t>
            </w:r>
            <w:r>
              <w:rPr>
                <w:rFonts w:hint="eastAsia" w:ascii="宋体" w:hAnsi="宋体" w:eastAsia="宋体"/>
                <w:color w:val="auto"/>
                <w:sz w:val="24"/>
                <w:szCs w:val="24"/>
                <w:highlight w:val="none"/>
                <w:lang w:val="en-US" w:eastAsia="zh-CN"/>
              </w:rPr>
              <w:t>15分；</w:t>
            </w:r>
          </w:p>
          <w:p w14:paraId="29CB5130">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2、方案较完整、较合理，对本项目的服务要求理解较明确，可行、</w:t>
            </w:r>
            <w:r>
              <w:rPr>
                <w:rFonts w:hint="eastAsia" w:ascii="宋体" w:hAnsi="宋体" w:eastAsia="宋体"/>
                <w:color w:val="auto"/>
                <w:sz w:val="24"/>
                <w:szCs w:val="24"/>
                <w:highlight w:val="none"/>
                <w:lang w:val="en-US" w:eastAsia="zh-CN"/>
              </w:rPr>
              <w:t>具有明确的推广资源</w:t>
            </w:r>
            <w:r>
              <w:rPr>
                <w:rFonts w:hint="eastAsia" w:ascii="宋体" w:hAnsi="宋体" w:eastAsia="宋体"/>
                <w:color w:val="auto"/>
                <w:sz w:val="24"/>
                <w:szCs w:val="24"/>
                <w:highlight w:val="none"/>
                <w:lang w:eastAsia="zh-CN"/>
              </w:rPr>
              <w:t>，得</w:t>
            </w:r>
            <w:r>
              <w:rPr>
                <w:rFonts w:hint="eastAsia" w:ascii="宋体" w:hAnsi="宋体" w:eastAsia="宋体"/>
                <w:color w:val="auto"/>
                <w:sz w:val="24"/>
                <w:szCs w:val="24"/>
                <w:highlight w:val="none"/>
                <w:lang w:val="en-US" w:eastAsia="zh-CN"/>
              </w:rPr>
              <w:t>10分；</w:t>
            </w:r>
          </w:p>
          <w:p w14:paraId="4B3ED6A1">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3、方案</w:t>
            </w:r>
            <w:r>
              <w:rPr>
                <w:rFonts w:hint="eastAsia" w:ascii="宋体" w:hAnsi="宋体" w:eastAsia="宋体"/>
                <w:color w:val="auto"/>
                <w:sz w:val="24"/>
                <w:szCs w:val="24"/>
                <w:highlight w:val="none"/>
                <w:lang w:val="en-US" w:eastAsia="zh-CN"/>
              </w:rPr>
              <w:t>相对简单，针对性可行性一般</w:t>
            </w:r>
            <w:r>
              <w:rPr>
                <w:rFonts w:hint="eastAsia" w:ascii="宋体" w:hAnsi="宋体" w:eastAsia="宋体"/>
                <w:color w:val="auto"/>
                <w:sz w:val="24"/>
                <w:szCs w:val="24"/>
                <w:highlight w:val="none"/>
                <w:lang w:eastAsia="zh-CN"/>
              </w:rPr>
              <w:t>，得</w:t>
            </w:r>
            <w:r>
              <w:rPr>
                <w:rFonts w:hint="eastAsia" w:ascii="宋体" w:hAnsi="宋体" w:eastAsia="宋体"/>
                <w:color w:val="auto"/>
                <w:sz w:val="24"/>
                <w:szCs w:val="24"/>
                <w:highlight w:val="none"/>
                <w:lang w:val="en-US" w:eastAsia="zh-CN"/>
              </w:rPr>
              <w:t>5分；</w:t>
            </w:r>
          </w:p>
          <w:p w14:paraId="4E472D23">
            <w:pPr>
              <w:shd w:val="clear" w:color="auto" w:fill="auto"/>
              <w:spacing w:line="240" w:lineRule="auto"/>
              <w:rPr>
                <w:rFonts w:hint="eastAsia" w:ascii="宋体" w:hAnsi="宋体" w:eastAsia="宋体"/>
                <w:color w:val="auto"/>
                <w:sz w:val="24"/>
                <w:szCs w:val="24"/>
                <w:highlight w:val="none"/>
                <w:lang w:val="en-US" w:eastAsia="zh-CN" w:bidi="ar-SA"/>
              </w:rPr>
            </w:pPr>
            <w:r>
              <w:rPr>
                <w:rFonts w:hint="eastAsia" w:ascii="宋体" w:hAnsi="宋体" w:eastAsia="宋体"/>
                <w:color w:val="auto"/>
                <w:sz w:val="24"/>
                <w:szCs w:val="24"/>
                <w:highlight w:val="none"/>
                <w:lang w:val="en-US" w:eastAsia="zh-CN"/>
              </w:rPr>
              <w:t>4、</w:t>
            </w:r>
            <w:r>
              <w:rPr>
                <w:rFonts w:hint="eastAsia" w:ascii="宋体" w:hAnsi="宋体" w:eastAsia="宋体"/>
                <w:color w:val="auto"/>
                <w:sz w:val="24"/>
                <w:szCs w:val="24"/>
                <w:highlight w:val="none"/>
              </w:rPr>
              <w:t>未提供方案，得</w:t>
            </w:r>
            <w:r>
              <w:rPr>
                <w:rFonts w:ascii="宋体" w:hAnsi="宋体" w:eastAsia="宋体"/>
                <w:color w:val="auto"/>
                <w:sz w:val="24"/>
                <w:szCs w:val="24"/>
                <w:highlight w:val="none"/>
              </w:rPr>
              <w:t>0</w:t>
            </w:r>
            <w:r>
              <w:rPr>
                <w:rFonts w:hint="eastAsia" w:ascii="宋体" w:hAnsi="宋体" w:eastAsia="宋体"/>
                <w:color w:val="auto"/>
                <w:sz w:val="24"/>
                <w:szCs w:val="24"/>
                <w:highlight w:val="none"/>
              </w:rPr>
              <w:t>分。</w:t>
            </w:r>
          </w:p>
        </w:tc>
      </w:tr>
      <w:tr w14:paraId="25D06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92" w:hRule="atLeast"/>
          <w:jc w:val="center"/>
        </w:trPr>
        <w:tc>
          <w:tcPr>
            <w:tcW w:w="3241" w:type="dxa"/>
            <w:noWrap w:val="0"/>
            <w:vAlign w:val="center"/>
          </w:tcPr>
          <w:p w14:paraId="1BC09118">
            <w:pPr>
              <w:widowControl/>
              <w:shd w:val="clear" w:color="auto" w:fill="auto"/>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lang w:eastAsia="zh-CN"/>
              </w:rPr>
              <w:t>保障措施</w:t>
            </w:r>
            <w:r>
              <w:rPr>
                <w:rFonts w:hint="eastAsia" w:ascii="宋体" w:hAnsi="宋体" w:eastAsia="宋体" w:cs="宋体"/>
                <w:color w:val="auto"/>
                <w:sz w:val="24"/>
                <w:szCs w:val="24"/>
                <w:highlight w:val="none"/>
                <w:lang w:val="en-US" w:eastAsia="zh-CN"/>
              </w:rPr>
              <w:t>（15分）</w:t>
            </w:r>
          </w:p>
        </w:tc>
        <w:tc>
          <w:tcPr>
            <w:tcW w:w="6318" w:type="dxa"/>
            <w:noWrap w:val="0"/>
            <w:vAlign w:val="center"/>
          </w:tcPr>
          <w:p w14:paraId="570DF3DD">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1、</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lang w:eastAsia="zh-CN"/>
              </w:rPr>
              <w:t>保障措施</w:t>
            </w:r>
            <w:r>
              <w:rPr>
                <w:rFonts w:hint="eastAsia" w:ascii="宋体" w:hAnsi="宋体" w:eastAsia="宋体"/>
                <w:color w:val="auto"/>
                <w:sz w:val="24"/>
                <w:szCs w:val="24"/>
                <w:highlight w:val="none"/>
                <w:lang w:eastAsia="zh-CN"/>
              </w:rPr>
              <w:t>编制合理、可行，关键节点控制措施得力、可操作性强，保证措施可靠，得15分；</w:t>
            </w:r>
          </w:p>
          <w:p w14:paraId="667C863E">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2、</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lang w:eastAsia="zh-CN"/>
              </w:rPr>
              <w:t>保障措施</w:t>
            </w:r>
            <w:r>
              <w:rPr>
                <w:rFonts w:hint="eastAsia" w:ascii="宋体" w:hAnsi="宋体" w:eastAsia="宋体"/>
                <w:color w:val="auto"/>
                <w:sz w:val="24"/>
                <w:szCs w:val="24"/>
                <w:highlight w:val="none"/>
                <w:lang w:eastAsia="zh-CN"/>
              </w:rPr>
              <w:t>编制比较合理、可行，关键节点控制措施比较得力、可操作性比较强，保证措施比较可靠，得10分；</w:t>
            </w:r>
          </w:p>
          <w:p w14:paraId="36BA04CB">
            <w:pPr>
              <w:shd w:val="clear" w:color="auto" w:fill="auto"/>
              <w:spacing w:line="240" w:lineRule="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3、</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lang w:eastAsia="zh-CN"/>
              </w:rPr>
              <w:t>保障措施</w:t>
            </w:r>
            <w:r>
              <w:rPr>
                <w:rFonts w:hint="eastAsia" w:ascii="宋体" w:hAnsi="宋体" w:eastAsia="宋体"/>
                <w:color w:val="auto"/>
                <w:sz w:val="24"/>
                <w:szCs w:val="24"/>
                <w:highlight w:val="none"/>
                <w:lang w:eastAsia="zh-CN"/>
              </w:rPr>
              <w:t>编制基本合理、可行，关键节点控制措施基本得力、具有可操作</w:t>
            </w:r>
            <w:r>
              <w:rPr>
                <w:rFonts w:hint="eastAsia" w:ascii="宋体" w:hAnsi="宋体" w:eastAsia="宋体"/>
                <w:color w:val="auto"/>
                <w:sz w:val="24"/>
                <w:szCs w:val="24"/>
                <w:highlight w:val="none"/>
                <w:lang w:val="en-US" w:eastAsia="zh-CN"/>
              </w:rPr>
              <w:t>性</w:t>
            </w:r>
            <w:r>
              <w:rPr>
                <w:rFonts w:hint="eastAsia" w:ascii="宋体" w:hAnsi="宋体" w:eastAsia="宋体"/>
                <w:color w:val="auto"/>
                <w:sz w:val="24"/>
                <w:szCs w:val="24"/>
                <w:highlight w:val="none"/>
                <w:lang w:eastAsia="zh-CN"/>
              </w:rPr>
              <w:t>，保证措施一般，得5分。</w:t>
            </w:r>
          </w:p>
          <w:p w14:paraId="47728047">
            <w:pPr>
              <w:shd w:val="clear" w:color="auto" w:fill="auto"/>
              <w:spacing w:line="240" w:lineRule="auto"/>
              <w:rPr>
                <w:rFonts w:hint="eastAsia" w:ascii="宋体" w:hAnsi="宋体" w:eastAsia="宋体"/>
                <w:color w:val="auto"/>
                <w:sz w:val="24"/>
                <w:szCs w:val="24"/>
                <w:highlight w:val="none"/>
                <w:lang w:val="en-US" w:eastAsia="zh-CN" w:bidi="ar-SA"/>
              </w:rPr>
            </w:pPr>
            <w:r>
              <w:rPr>
                <w:rFonts w:hint="eastAsia" w:ascii="宋体" w:hAnsi="宋体" w:eastAsia="宋体"/>
                <w:color w:val="auto"/>
                <w:sz w:val="24"/>
                <w:szCs w:val="24"/>
                <w:highlight w:val="none"/>
                <w:lang w:val="en-US" w:eastAsia="zh-CN"/>
              </w:rPr>
              <w:t>4、</w:t>
            </w:r>
            <w:r>
              <w:rPr>
                <w:rFonts w:hint="eastAsia" w:ascii="宋体" w:hAnsi="宋体" w:eastAsia="宋体"/>
                <w:color w:val="auto"/>
                <w:sz w:val="24"/>
                <w:szCs w:val="24"/>
                <w:highlight w:val="none"/>
              </w:rPr>
              <w:t>未提供方案，得0分。</w:t>
            </w:r>
          </w:p>
        </w:tc>
      </w:tr>
      <w:tr w14:paraId="7BF21D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65" w:hRule="atLeast"/>
          <w:jc w:val="center"/>
        </w:trPr>
        <w:tc>
          <w:tcPr>
            <w:tcW w:w="3241" w:type="dxa"/>
            <w:noWrap w:val="0"/>
            <w:vAlign w:val="center"/>
          </w:tcPr>
          <w:p w14:paraId="3BAF8B9D">
            <w:pPr>
              <w:widowControl/>
              <w:shd w:val="clear" w:color="auto" w:fill="auto"/>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人员配备</w:t>
            </w:r>
            <w:r>
              <w:rPr>
                <w:rFonts w:hint="eastAsia" w:ascii="宋体" w:hAnsi="宋体" w:eastAsia="宋体" w:cs="宋体"/>
                <w:color w:val="auto"/>
                <w:sz w:val="24"/>
                <w:szCs w:val="24"/>
                <w:highlight w:val="none"/>
                <w:lang w:val="en-US" w:eastAsia="zh-CN"/>
              </w:rPr>
              <w:t>（5分）</w:t>
            </w:r>
          </w:p>
        </w:tc>
        <w:tc>
          <w:tcPr>
            <w:tcW w:w="6318" w:type="dxa"/>
            <w:noWrap w:val="0"/>
            <w:vAlign w:val="center"/>
          </w:tcPr>
          <w:p w14:paraId="6EA4CD23">
            <w:pPr>
              <w:shd w:val="clear" w:color="auto" w:fill="auto"/>
              <w:spacing w:line="240" w:lineRule="auto"/>
              <w:textAlignment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1、</w:t>
            </w:r>
            <w:r>
              <w:rPr>
                <w:rFonts w:hint="eastAsia" w:ascii="宋体" w:hAnsi="宋体" w:eastAsia="宋体"/>
                <w:color w:val="auto"/>
                <w:sz w:val="24"/>
                <w:szCs w:val="24"/>
                <w:highlight w:val="none"/>
                <w:lang w:val="en-US" w:eastAsia="zh-CN"/>
              </w:rPr>
              <w:t>拟投入</w:t>
            </w:r>
            <w:r>
              <w:rPr>
                <w:rFonts w:hint="eastAsia" w:ascii="宋体" w:hAnsi="宋体" w:eastAsia="宋体"/>
                <w:color w:val="auto"/>
                <w:sz w:val="24"/>
                <w:szCs w:val="24"/>
                <w:highlight w:val="none"/>
                <w:lang w:eastAsia="zh-CN"/>
              </w:rPr>
              <w:t>本项目拟安排运营团队成员中，具有本科及以上医药专业、或汉语言文学专业、或网络与新媒体专业、或新闻专业等学历，每提供1人得1分，其他专业不得分，满分</w:t>
            </w:r>
            <w:r>
              <w:rPr>
                <w:rFonts w:hint="eastAsia" w:ascii="宋体" w:hAnsi="宋体" w:eastAsia="宋体"/>
                <w:color w:val="auto"/>
                <w:sz w:val="24"/>
                <w:szCs w:val="24"/>
                <w:highlight w:val="none"/>
                <w:lang w:val="en-US" w:eastAsia="zh-CN"/>
              </w:rPr>
              <w:t>2</w:t>
            </w:r>
            <w:r>
              <w:rPr>
                <w:rFonts w:hint="eastAsia" w:ascii="宋体" w:hAnsi="宋体" w:eastAsia="宋体"/>
                <w:color w:val="auto"/>
                <w:sz w:val="24"/>
                <w:szCs w:val="24"/>
                <w:highlight w:val="none"/>
                <w:lang w:eastAsia="zh-CN"/>
              </w:rPr>
              <w:t>分；</w:t>
            </w:r>
          </w:p>
          <w:p w14:paraId="0E5430A2">
            <w:pPr>
              <w:shd w:val="clear" w:color="auto" w:fill="auto"/>
              <w:spacing w:line="240" w:lineRule="auto"/>
              <w:textAlignment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2、</w:t>
            </w:r>
            <w:r>
              <w:rPr>
                <w:rFonts w:hint="eastAsia" w:ascii="宋体" w:hAnsi="宋体" w:eastAsia="宋体"/>
                <w:color w:val="auto"/>
                <w:sz w:val="24"/>
                <w:szCs w:val="24"/>
                <w:highlight w:val="none"/>
                <w:lang w:val="en-US" w:eastAsia="zh-CN"/>
              </w:rPr>
              <w:t>拟投入</w:t>
            </w:r>
            <w:r>
              <w:rPr>
                <w:rFonts w:hint="eastAsia" w:ascii="宋体" w:hAnsi="宋体" w:eastAsia="宋体"/>
                <w:color w:val="auto"/>
                <w:sz w:val="24"/>
                <w:szCs w:val="24"/>
                <w:highlight w:val="none"/>
                <w:lang w:eastAsia="zh-CN"/>
              </w:rPr>
              <w:t>本项目拟安排运营团队成员数量低于5人（不含5人）的，得</w:t>
            </w:r>
            <w:r>
              <w:rPr>
                <w:rFonts w:hint="eastAsia" w:ascii="宋体" w:hAnsi="宋体" w:eastAsia="宋体"/>
                <w:color w:val="auto"/>
                <w:sz w:val="24"/>
                <w:szCs w:val="24"/>
                <w:highlight w:val="none"/>
                <w:lang w:val="en-US" w:eastAsia="zh-CN"/>
              </w:rPr>
              <w:t>1</w:t>
            </w:r>
            <w:r>
              <w:rPr>
                <w:rFonts w:hint="eastAsia" w:ascii="宋体" w:hAnsi="宋体" w:eastAsia="宋体"/>
                <w:color w:val="auto"/>
                <w:sz w:val="24"/>
                <w:szCs w:val="24"/>
                <w:highlight w:val="none"/>
                <w:lang w:eastAsia="zh-CN"/>
              </w:rPr>
              <w:t>分；成员数量5-10人（不含10人）的，得</w:t>
            </w:r>
            <w:r>
              <w:rPr>
                <w:rFonts w:hint="eastAsia" w:ascii="宋体" w:hAnsi="宋体" w:eastAsia="宋体"/>
                <w:color w:val="auto"/>
                <w:sz w:val="24"/>
                <w:szCs w:val="24"/>
                <w:highlight w:val="none"/>
                <w:lang w:val="en-US" w:eastAsia="zh-CN"/>
              </w:rPr>
              <w:t>2</w:t>
            </w:r>
            <w:r>
              <w:rPr>
                <w:rFonts w:hint="eastAsia" w:ascii="宋体" w:hAnsi="宋体" w:eastAsia="宋体"/>
                <w:color w:val="auto"/>
                <w:sz w:val="24"/>
                <w:szCs w:val="24"/>
                <w:highlight w:val="none"/>
                <w:lang w:eastAsia="zh-CN"/>
              </w:rPr>
              <w:t>分；成员数量大于10人（含10人）的，得</w:t>
            </w:r>
            <w:r>
              <w:rPr>
                <w:rFonts w:hint="eastAsia" w:ascii="宋体" w:hAnsi="宋体" w:eastAsia="宋体"/>
                <w:color w:val="auto"/>
                <w:sz w:val="24"/>
                <w:szCs w:val="24"/>
                <w:highlight w:val="none"/>
                <w:lang w:val="en-US" w:eastAsia="zh-CN"/>
              </w:rPr>
              <w:t>3</w:t>
            </w:r>
            <w:r>
              <w:rPr>
                <w:rFonts w:hint="eastAsia" w:ascii="宋体" w:hAnsi="宋体" w:eastAsia="宋体"/>
                <w:color w:val="auto"/>
                <w:sz w:val="24"/>
                <w:szCs w:val="24"/>
                <w:highlight w:val="none"/>
                <w:lang w:eastAsia="zh-CN"/>
              </w:rPr>
              <w:t>分。</w:t>
            </w:r>
          </w:p>
          <w:p w14:paraId="2820D064">
            <w:pPr>
              <w:shd w:val="clear" w:color="auto" w:fill="auto"/>
              <w:spacing w:line="240" w:lineRule="auto"/>
              <w:textAlignment w:val="center"/>
              <w:rPr>
                <w:rFonts w:hint="default" w:ascii="宋体" w:hAnsi="宋体" w:eastAsia="宋体"/>
                <w:color w:val="auto"/>
                <w:sz w:val="24"/>
                <w:szCs w:val="24"/>
                <w:highlight w:val="none"/>
                <w:lang w:val="en-US" w:eastAsia="zh-CN" w:bidi="ar-SA"/>
              </w:rPr>
            </w:pPr>
            <w:r>
              <w:rPr>
                <w:rFonts w:hint="eastAsia" w:ascii="宋体" w:hAnsi="宋体" w:eastAsia="宋体"/>
                <w:color w:val="auto"/>
                <w:sz w:val="24"/>
                <w:szCs w:val="24"/>
                <w:highlight w:val="none"/>
                <w:lang w:val="en-US" w:eastAsia="zh-CN"/>
              </w:rPr>
              <w:t>注：提供</w:t>
            </w:r>
            <w:r>
              <w:rPr>
                <w:rFonts w:hint="eastAsia" w:ascii="宋体" w:hAnsi="宋体" w:eastAsia="宋体"/>
                <w:color w:val="auto"/>
                <w:sz w:val="24"/>
                <w:szCs w:val="24"/>
                <w:highlight w:val="none"/>
                <w:lang w:eastAsia="zh-CN"/>
              </w:rPr>
              <w:t>运营团队</w:t>
            </w:r>
            <w:r>
              <w:rPr>
                <w:rFonts w:hint="eastAsia" w:ascii="宋体" w:hAnsi="宋体" w:eastAsia="宋体"/>
                <w:color w:val="auto"/>
                <w:sz w:val="24"/>
                <w:szCs w:val="24"/>
                <w:highlight w:val="none"/>
                <w:lang w:val="en-US" w:eastAsia="zh-CN"/>
              </w:rPr>
              <w:t>名单、相关学历证书和近三月内（扣除招募公告发布当月）任意一个月的单位社保证明，</w:t>
            </w:r>
            <w:r>
              <w:rPr>
                <w:rFonts w:hint="eastAsia" w:ascii="宋体" w:hAnsi="宋体" w:eastAsia="宋体"/>
                <w:color w:val="auto"/>
                <w:sz w:val="24"/>
                <w:szCs w:val="24"/>
                <w:highlight w:val="none"/>
                <w:lang w:eastAsia="zh-CN"/>
              </w:rPr>
              <w:t>以上两项累计得分，最高得</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lang w:eastAsia="zh-CN"/>
              </w:rPr>
              <w:t>分。</w:t>
            </w:r>
            <w:r>
              <w:rPr>
                <w:rFonts w:hint="eastAsia" w:ascii="宋体" w:hAnsi="宋体" w:eastAsia="宋体"/>
                <w:color w:val="auto"/>
                <w:sz w:val="24"/>
                <w:szCs w:val="24"/>
                <w:highlight w:val="none"/>
              </w:rPr>
              <w:t>未提供</w:t>
            </w:r>
            <w:r>
              <w:rPr>
                <w:rFonts w:hint="eastAsia" w:ascii="宋体" w:hAnsi="宋体" w:eastAsia="宋体"/>
                <w:color w:val="auto"/>
                <w:sz w:val="24"/>
                <w:szCs w:val="24"/>
                <w:highlight w:val="none"/>
                <w:lang w:eastAsia="zh-CN"/>
              </w:rPr>
              <w:t>的</w:t>
            </w:r>
            <w:r>
              <w:rPr>
                <w:rFonts w:hint="eastAsia" w:ascii="宋体" w:hAnsi="宋体" w:eastAsia="宋体"/>
                <w:color w:val="auto"/>
                <w:sz w:val="24"/>
                <w:szCs w:val="24"/>
                <w:highlight w:val="none"/>
              </w:rPr>
              <w:t>，得0分。</w:t>
            </w:r>
          </w:p>
        </w:tc>
      </w:tr>
      <w:tr w14:paraId="36A229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1" w:hRule="atLeast"/>
          <w:jc w:val="center"/>
        </w:trPr>
        <w:tc>
          <w:tcPr>
            <w:tcW w:w="3241" w:type="dxa"/>
            <w:noWrap w:val="0"/>
            <w:vAlign w:val="center"/>
          </w:tcPr>
          <w:p w14:paraId="35433D19">
            <w:pPr>
              <w:widowControl/>
              <w:shd w:val="clear" w:color="auto" w:fill="auto"/>
              <w:spacing w:line="240" w:lineRule="auto"/>
              <w:jc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rPr>
              <w:t>同类项目</w:t>
            </w:r>
            <w:r>
              <w:rPr>
                <w:rFonts w:hint="eastAsia" w:ascii="宋体" w:hAnsi="宋体" w:eastAsia="宋体" w:cs="宋体"/>
                <w:color w:val="auto"/>
                <w:sz w:val="24"/>
                <w:szCs w:val="24"/>
                <w:highlight w:val="none"/>
                <w:lang w:eastAsia="zh-CN"/>
              </w:rPr>
              <w:t>经验</w:t>
            </w:r>
            <w:r>
              <w:rPr>
                <w:rFonts w:hint="eastAsia" w:ascii="宋体" w:hAnsi="宋体" w:eastAsia="宋体" w:cs="宋体"/>
                <w:color w:val="auto"/>
                <w:sz w:val="24"/>
                <w:szCs w:val="24"/>
                <w:highlight w:val="none"/>
                <w:lang w:val="en-US" w:eastAsia="zh-CN"/>
              </w:rPr>
              <w:t>（15分）</w:t>
            </w:r>
          </w:p>
        </w:tc>
        <w:tc>
          <w:tcPr>
            <w:tcW w:w="6318" w:type="dxa"/>
            <w:noWrap w:val="0"/>
            <w:vAlign w:val="center"/>
          </w:tcPr>
          <w:p w14:paraId="56493727">
            <w:pPr>
              <w:pStyle w:val="136"/>
              <w:shd w:val="clear" w:color="auto" w:fill="auto"/>
              <w:spacing w:before="166" w:line="240" w:lineRule="auto"/>
              <w:ind w:left="115" w:right="106" w:firstLine="1"/>
              <w:rPr>
                <w:rFonts w:hint="default"/>
                <w:color w:val="auto"/>
                <w:sz w:val="24"/>
                <w:szCs w:val="24"/>
                <w:highlight w:val="none"/>
                <w:lang w:val="en-US" w:eastAsia="zh-CN" w:bidi="ar-SA"/>
              </w:rPr>
            </w:pPr>
            <w:r>
              <w:rPr>
                <w:rFonts w:hint="eastAsia" w:ascii="宋体" w:hAnsi="宋体" w:eastAsia="宋体" w:cs="宋体"/>
                <w:color w:val="auto"/>
                <w:spacing w:val="-4"/>
                <w:sz w:val="24"/>
                <w:szCs w:val="24"/>
                <w:highlight w:val="none"/>
              </w:rPr>
              <w:t>近三年（</w:t>
            </w:r>
            <w:r>
              <w:rPr>
                <w:rFonts w:hint="eastAsia" w:cs="宋体"/>
                <w:color w:val="auto"/>
                <w:spacing w:val="-4"/>
                <w:sz w:val="24"/>
                <w:szCs w:val="24"/>
                <w:highlight w:val="none"/>
                <w:lang w:val="en-US" w:eastAsia="zh-CN"/>
              </w:rPr>
              <w:t>合同签订时间为准</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承接的同类项目</w:t>
            </w:r>
            <w:r>
              <w:rPr>
                <w:rFonts w:hint="eastAsia" w:cs="宋体"/>
                <w:color w:val="auto"/>
                <w:spacing w:val="-1"/>
                <w:sz w:val="24"/>
                <w:szCs w:val="24"/>
                <w:highlight w:val="none"/>
                <w:lang w:val="en-US" w:eastAsia="zh-CN"/>
              </w:rPr>
              <w:t>业绩（例如：医院平台运营服务）</w:t>
            </w:r>
            <w:r>
              <w:rPr>
                <w:rFonts w:hint="eastAsia" w:ascii="宋体" w:hAnsi="宋体" w:eastAsia="宋体" w:cs="宋体"/>
                <w:color w:val="auto"/>
                <w:spacing w:val="-5"/>
                <w:sz w:val="24"/>
                <w:szCs w:val="24"/>
                <w:highlight w:val="none"/>
              </w:rPr>
              <w:t>，</w:t>
            </w:r>
            <w:r>
              <w:rPr>
                <w:rFonts w:hint="eastAsia" w:cs="宋体"/>
                <w:color w:val="auto"/>
                <w:spacing w:val="-5"/>
                <w:sz w:val="24"/>
                <w:szCs w:val="24"/>
                <w:highlight w:val="none"/>
                <w:lang w:val="en-US" w:eastAsia="zh-CN"/>
              </w:rPr>
              <w:t>每提供一项</w:t>
            </w:r>
            <w:r>
              <w:rPr>
                <w:rFonts w:hint="eastAsia" w:ascii="宋体" w:hAnsi="宋体" w:eastAsia="宋体" w:cs="宋体"/>
                <w:color w:val="auto"/>
                <w:spacing w:val="-5"/>
                <w:sz w:val="24"/>
                <w:szCs w:val="24"/>
                <w:highlight w:val="none"/>
              </w:rPr>
              <w:t>得</w:t>
            </w:r>
            <w:r>
              <w:rPr>
                <w:rFonts w:hint="eastAsia" w:ascii="宋体" w:hAnsi="宋体" w:eastAsia="宋体" w:cs="宋体"/>
                <w:color w:val="auto"/>
                <w:spacing w:val="-35"/>
                <w:sz w:val="24"/>
                <w:szCs w:val="24"/>
                <w:highlight w:val="none"/>
              </w:rPr>
              <w:t xml:space="preserve"> </w:t>
            </w:r>
            <w:r>
              <w:rPr>
                <w:rFonts w:hint="eastAsia" w:cs="宋体"/>
                <w:color w:val="auto"/>
                <w:spacing w:val="-5"/>
                <w:sz w:val="24"/>
                <w:szCs w:val="24"/>
                <w:highlight w:val="none"/>
                <w:lang w:val="en-US" w:eastAsia="zh-CN"/>
              </w:rPr>
              <w:t>5</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5"/>
                <w:sz w:val="24"/>
                <w:szCs w:val="24"/>
                <w:highlight w:val="none"/>
              </w:rPr>
              <w:t>分</w:t>
            </w:r>
            <w:r>
              <w:rPr>
                <w:rFonts w:hint="eastAsia" w:cs="宋体"/>
                <w:color w:val="auto"/>
                <w:spacing w:val="-5"/>
                <w:sz w:val="24"/>
                <w:szCs w:val="24"/>
                <w:highlight w:val="none"/>
                <w:lang w:eastAsia="zh-CN"/>
              </w:rPr>
              <w:t>，</w:t>
            </w:r>
            <w:r>
              <w:rPr>
                <w:rFonts w:hint="eastAsia" w:ascii="宋体" w:hAnsi="宋体" w:eastAsia="宋体" w:cs="宋体"/>
                <w:color w:val="auto"/>
                <w:spacing w:val="-5"/>
                <w:sz w:val="24"/>
                <w:szCs w:val="24"/>
                <w:highlight w:val="none"/>
              </w:rPr>
              <w:t>本项最高得</w:t>
            </w:r>
            <w:r>
              <w:rPr>
                <w:rFonts w:hint="eastAsia" w:ascii="宋体" w:hAnsi="宋体" w:eastAsia="宋体" w:cs="宋体"/>
                <w:color w:val="auto"/>
                <w:spacing w:val="-46"/>
                <w:sz w:val="24"/>
                <w:szCs w:val="24"/>
                <w:highlight w:val="none"/>
              </w:rPr>
              <w:t xml:space="preserve"> </w:t>
            </w:r>
            <w:r>
              <w:rPr>
                <w:rFonts w:hint="eastAsia" w:cs="宋体"/>
                <w:color w:val="auto"/>
                <w:spacing w:val="-5"/>
                <w:sz w:val="24"/>
                <w:szCs w:val="24"/>
                <w:highlight w:val="none"/>
                <w:lang w:val="en-US" w:eastAsia="zh-CN"/>
              </w:rPr>
              <w:t>15</w:t>
            </w:r>
            <w:r>
              <w:rPr>
                <w:rFonts w:hint="eastAsia" w:ascii="宋体" w:hAnsi="宋体" w:eastAsia="宋体" w:cs="宋体"/>
                <w:color w:val="auto"/>
                <w:spacing w:val="-5"/>
                <w:sz w:val="24"/>
                <w:szCs w:val="24"/>
                <w:highlight w:val="none"/>
              </w:rPr>
              <w:t>分</w:t>
            </w:r>
            <w:r>
              <w:rPr>
                <w:rFonts w:hint="eastAsia" w:cs="宋体"/>
                <w:color w:val="auto"/>
                <w:spacing w:val="-5"/>
                <w:sz w:val="24"/>
                <w:szCs w:val="24"/>
                <w:highlight w:val="none"/>
                <w:lang w:eastAsia="zh-CN"/>
              </w:rPr>
              <w:t>。</w:t>
            </w:r>
            <w:r>
              <w:rPr>
                <w:rFonts w:hint="eastAsia" w:cs="宋体"/>
                <w:color w:val="auto"/>
                <w:spacing w:val="-5"/>
                <w:sz w:val="24"/>
                <w:szCs w:val="24"/>
                <w:highlight w:val="none"/>
                <w:lang w:val="en-US" w:eastAsia="zh-CN"/>
              </w:rPr>
              <w:t>注：提供合同关键页作为证明材料，同一个甲方单位不重复得分。</w:t>
            </w:r>
          </w:p>
        </w:tc>
      </w:tr>
    </w:tbl>
    <w:p w14:paraId="2C922900">
      <w:pPr>
        <w:pStyle w:val="40"/>
        <w:shd w:val="clear" w:color="auto" w:fill="auto"/>
        <w:ind w:firstLine="480"/>
        <w:rPr>
          <w:rFonts w:ascii="宋体" w:cs="宋体"/>
          <w:snapToGrid w:val="0"/>
          <w:color w:val="auto"/>
          <w:kern w:val="0"/>
          <w:highlight w:val="none"/>
        </w:rPr>
      </w:pPr>
      <w:r>
        <w:rPr>
          <w:rFonts w:hint="eastAsia" w:ascii="宋体" w:cs="宋体"/>
          <w:snapToGrid w:val="0"/>
          <w:color w:val="auto"/>
          <w:kern w:val="0"/>
          <w:highlight w:val="none"/>
        </w:rPr>
        <w:t>备注：</w:t>
      </w:r>
    </w:p>
    <w:p w14:paraId="18113DE0">
      <w:pPr>
        <w:pStyle w:val="40"/>
        <w:shd w:val="clear" w:color="auto" w:fill="auto"/>
        <w:ind w:firstLine="480"/>
        <w:rPr>
          <w:rFonts w:ascii="宋体" w:hAnsi="宋体"/>
          <w:bCs/>
          <w:color w:val="auto"/>
          <w:highlight w:val="none"/>
        </w:rPr>
      </w:pPr>
      <w:r>
        <w:rPr>
          <w:rFonts w:hint="eastAsia" w:ascii="宋体" w:hAnsi="宋体"/>
          <w:bCs/>
          <w:color w:val="auto"/>
          <w:highlight w:val="none"/>
          <w:lang w:val="en-US" w:eastAsia="zh-CN"/>
        </w:rPr>
        <w:t>1.</w:t>
      </w:r>
      <w:r>
        <w:rPr>
          <w:rFonts w:hint="eastAsia" w:ascii="宋体" w:hAnsi="宋体"/>
          <w:bCs/>
          <w:color w:val="auto"/>
          <w:highlight w:val="none"/>
          <w:lang w:eastAsia="zh-CN"/>
        </w:rPr>
        <w:t>招募文件</w:t>
      </w:r>
      <w:r>
        <w:rPr>
          <w:rFonts w:hint="eastAsia" w:ascii="宋体" w:hAnsi="宋体"/>
          <w:bCs/>
          <w:color w:val="auto"/>
          <w:highlight w:val="none"/>
        </w:rPr>
        <w:t>要求提交的与评价指标体系相关的各类有效资料，</w:t>
      </w:r>
      <w:r>
        <w:rPr>
          <w:rFonts w:hint="eastAsia" w:ascii="宋体" w:hAnsi="宋体"/>
          <w:bCs/>
          <w:color w:val="auto"/>
          <w:highlight w:val="none"/>
          <w:lang w:eastAsia="zh-CN"/>
        </w:rPr>
        <w:t>意向方</w:t>
      </w:r>
      <w:r>
        <w:rPr>
          <w:rFonts w:hint="eastAsia" w:ascii="宋体" w:hAnsi="宋体"/>
          <w:bCs/>
          <w:color w:val="auto"/>
          <w:highlight w:val="none"/>
        </w:rPr>
        <w:t>如未按要求提交的，该项评分为零分。</w:t>
      </w:r>
    </w:p>
    <w:p w14:paraId="2AB167DE">
      <w:pPr>
        <w:pStyle w:val="40"/>
        <w:shd w:val="clear" w:color="auto" w:fill="auto"/>
        <w:ind w:firstLine="480"/>
        <w:rPr>
          <w:rFonts w:hAnsi="宋体" w:cs="宋体"/>
          <w:color w:val="auto"/>
          <w:sz w:val="28"/>
          <w:szCs w:val="28"/>
          <w:highlight w:val="none"/>
        </w:rPr>
      </w:pPr>
      <w:r>
        <w:rPr>
          <w:rFonts w:hint="eastAsia" w:ascii="宋体" w:hAnsi="宋体"/>
          <w:bCs/>
          <w:color w:val="auto"/>
          <w:highlight w:val="none"/>
          <w:lang w:val="en-US" w:eastAsia="zh-CN"/>
        </w:rPr>
        <w:t>2.</w:t>
      </w:r>
      <w:r>
        <w:rPr>
          <w:rFonts w:hint="eastAsia" w:ascii="宋体" w:hAnsi="宋体"/>
          <w:bCs/>
          <w:color w:val="auto"/>
          <w:highlight w:val="none"/>
        </w:rPr>
        <w:t>所有评委评分分值的算术平均值（四舍五入后，</w:t>
      </w:r>
      <w:r>
        <w:rPr>
          <w:rFonts w:hint="eastAsia" w:ascii="Arial" w:hAnsi="Arial" w:cs="Arial"/>
          <w:color w:val="auto"/>
          <w:szCs w:val="20"/>
          <w:highlight w:val="none"/>
        </w:rPr>
        <w:t>小数点后保留两位有效数</w:t>
      </w:r>
      <w:r>
        <w:rPr>
          <w:rFonts w:hint="eastAsia" w:ascii="宋体" w:hAnsi="宋体"/>
          <w:bCs/>
          <w:color w:val="auto"/>
          <w:highlight w:val="none"/>
        </w:rPr>
        <w:t>）。</w:t>
      </w:r>
    </w:p>
    <w:p w14:paraId="0A96D023">
      <w:pPr>
        <w:pStyle w:val="40"/>
        <w:shd w:val="clear" w:color="auto" w:fill="auto"/>
        <w:spacing w:line="400" w:lineRule="exact"/>
        <w:ind w:firstLine="0" w:firstLineChars="0"/>
        <w:jc w:val="center"/>
        <w:rPr>
          <w:rFonts w:hint="eastAsia" w:hAnsi="宋体" w:cs="宋体"/>
          <w:b/>
          <w:color w:val="auto"/>
          <w:sz w:val="28"/>
          <w:szCs w:val="28"/>
          <w:highlight w:val="none"/>
        </w:rPr>
      </w:pPr>
    </w:p>
    <w:p w14:paraId="152F606B">
      <w:pPr>
        <w:pStyle w:val="40"/>
        <w:shd w:val="clear" w:color="auto" w:fill="auto"/>
        <w:spacing w:line="400" w:lineRule="exact"/>
        <w:ind w:firstLine="0" w:firstLineChars="0"/>
        <w:jc w:val="center"/>
        <w:rPr>
          <w:rFonts w:hint="eastAsia" w:hAnsi="宋体" w:cs="宋体"/>
          <w:b/>
          <w:color w:val="auto"/>
          <w:sz w:val="28"/>
          <w:szCs w:val="28"/>
          <w:highlight w:val="none"/>
        </w:rPr>
      </w:pPr>
    </w:p>
    <w:p w14:paraId="18540A66">
      <w:pPr>
        <w:pStyle w:val="40"/>
        <w:shd w:val="clear" w:color="auto" w:fill="auto"/>
        <w:spacing w:line="400" w:lineRule="exact"/>
        <w:ind w:firstLine="0" w:firstLineChars="0"/>
        <w:jc w:val="center"/>
        <w:rPr>
          <w:rFonts w:hint="eastAsia" w:hAnsi="宋体" w:cs="宋体"/>
          <w:b/>
          <w:color w:val="auto"/>
          <w:sz w:val="28"/>
          <w:szCs w:val="28"/>
          <w:highlight w:val="none"/>
        </w:rPr>
      </w:pPr>
    </w:p>
    <w:p w14:paraId="75E8B09B">
      <w:pPr>
        <w:shd w:val="clear" w:color="auto" w:fill="auto"/>
        <w:snapToGrid w:val="0"/>
        <w:spacing w:before="156" w:beforeLines="50" w:after="156" w:afterLines="50" w:line="360" w:lineRule="auto"/>
        <w:jc w:val="center"/>
        <w:rPr>
          <w:rFonts w:hint="eastAsia" w:ascii="黑体" w:hAnsi="宋体" w:eastAsia="黑体" w:cs="宋体"/>
          <w:color w:val="auto"/>
          <w:sz w:val="28"/>
          <w:szCs w:val="28"/>
          <w:highlight w:val="none"/>
        </w:rPr>
      </w:pPr>
      <w:r>
        <w:rPr>
          <w:rFonts w:hint="eastAsia" w:hAnsi="宋体" w:cs="宋体"/>
          <w:b/>
          <w:color w:val="auto"/>
          <w:sz w:val="28"/>
          <w:szCs w:val="28"/>
          <w:highlight w:val="none"/>
        </w:rPr>
        <w:br w:type="page"/>
      </w:r>
      <w:r>
        <w:rPr>
          <w:rFonts w:hint="eastAsia" w:ascii="黑体" w:hAnsi="宋体" w:eastAsia="黑体" w:cs="宋体"/>
          <w:color w:val="auto"/>
          <w:sz w:val="28"/>
          <w:szCs w:val="28"/>
          <w:highlight w:val="none"/>
        </w:rPr>
        <w:t>价 格 评 分 表</w:t>
      </w:r>
    </w:p>
    <w:p w14:paraId="53121547">
      <w:pPr>
        <w:shd w:val="clear" w:color="auto" w:fill="auto"/>
        <w:snapToGrid w:val="0"/>
        <w:spacing w:before="156" w:beforeLines="50" w:after="156" w:afterLines="50" w:line="360" w:lineRule="auto"/>
        <w:jc w:val="center"/>
        <w:rPr>
          <w:rFonts w:hint="eastAsia" w:ascii="黑体" w:hAnsi="宋体" w:eastAsia="黑体" w:cs="宋体"/>
          <w:color w:val="auto"/>
          <w:sz w:val="28"/>
          <w:szCs w:val="28"/>
          <w:highlight w:val="none"/>
        </w:rPr>
      </w:pPr>
      <w:r>
        <w:rPr>
          <w:rFonts w:hint="eastAsia" w:ascii="黑体" w:hAnsi="宋体" w:eastAsia="黑体" w:cs="宋体"/>
          <w:color w:val="auto"/>
          <w:sz w:val="28"/>
          <w:szCs w:val="28"/>
          <w:highlight w:val="none"/>
        </w:rPr>
        <w:t>（</w:t>
      </w:r>
      <w:r>
        <w:rPr>
          <w:rFonts w:hint="eastAsia" w:ascii="黑体" w:hAnsi="宋体" w:eastAsia="黑体" w:cs="宋体"/>
          <w:color w:val="auto"/>
          <w:sz w:val="28"/>
          <w:szCs w:val="28"/>
          <w:highlight w:val="none"/>
          <w:lang w:val="en-US" w:eastAsia="zh-CN"/>
        </w:rPr>
        <w:t>30</w:t>
      </w:r>
      <w:r>
        <w:rPr>
          <w:rFonts w:hint="eastAsia" w:ascii="黑体" w:hAnsi="宋体" w:eastAsia="黑体" w:cs="宋体"/>
          <w:color w:val="auto"/>
          <w:sz w:val="28"/>
          <w:szCs w:val="28"/>
          <w:highlight w:val="none"/>
        </w:rPr>
        <w:t>分）</w:t>
      </w:r>
    </w:p>
    <w:p w14:paraId="6FE67916">
      <w:pPr>
        <w:numPr>
          <w:ilvl w:val="0"/>
          <w:numId w:val="1"/>
        </w:numPr>
        <w:shd w:val="clear" w:color="auto" w:fill="auto"/>
        <w:autoSpaceDE/>
        <w:autoSpaceDN/>
        <w:adjustRightInd/>
        <w:snapToGrid w:val="0"/>
        <w:spacing w:line="360" w:lineRule="auto"/>
        <w:ind w:left="425" w:hanging="425"/>
        <w:jc w:val="both"/>
        <w:rPr>
          <w:rFonts w:hint="eastAsia" w:ascii="宋体" w:hAnsi="宋体"/>
          <w:bCs/>
          <w:color w:val="auto"/>
          <w:sz w:val="24"/>
          <w:szCs w:val="24"/>
          <w:highlight w:val="none"/>
        </w:rPr>
      </w:pPr>
      <w:r>
        <w:rPr>
          <w:rFonts w:hint="eastAsia" w:ascii="宋体" w:hAnsi="宋体"/>
          <w:bCs/>
          <w:color w:val="auto"/>
          <w:sz w:val="24"/>
          <w:szCs w:val="24"/>
          <w:highlight w:val="none"/>
        </w:rPr>
        <w:t>价格核准：评审委员会详细分析、核准价格表，检查其是否存在计算上或累加上的算术错误，</w:t>
      </w:r>
      <w:r>
        <w:rPr>
          <w:rFonts w:hint="eastAsia" w:ascii="宋体" w:hAnsi="宋体"/>
          <w:bCs/>
          <w:color w:val="auto"/>
          <w:sz w:val="24"/>
          <w:szCs w:val="24"/>
          <w:highlight w:val="none"/>
          <w:lang w:val="en-US" w:eastAsia="zh-CN"/>
        </w:rPr>
        <w:t>书写</w:t>
      </w:r>
      <w:r>
        <w:rPr>
          <w:rFonts w:hint="eastAsia" w:ascii="宋体" w:hAnsi="宋体"/>
          <w:bCs/>
          <w:color w:val="auto"/>
          <w:sz w:val="24"/>
          <w:szCs w:val="24"/>
          <w:highlight w:val="none"/>
        </w:rPr>
        <w:t>错误。</w:t>
      </w:r>
    </w:p>
    <w:p w14:paraId="1D5816BB">
      <w:pPr>
        <w:numPr>
          <w:ilvl w:val="0"/>
          <w:numId w:val="1"/>
        </w:numPr>
        <w:shd w:val="clear" w:color="auto" w:fill="auto"/>
        <w:autoSpaceDE/>
        <w:autoSpaceDN/>
        <w:adjustRightInd/>
        <w:snapToGrid w:val="0"/>
        <w:spacing w:line="360" w:lineRule="auto"/>
        <w:ind w:left="425" w:hanging="425"/>
        <w:jc w:val="both"/>
        <w:rPr>
          <w:rFonts w:hint="eastAsia" w:ascii="宋体" w:hAnsi="宋体"/>
          <w:bCs/>
          <w:color w:val="auto"/>
          <w:sz w:val="24"/>
          <w:szCs w:val="24"/>
          <w:highlight w:val="none"/>
        </w:rPr>
      </w:pPr>
      <w:r>
        <w:rPr>
          <w:rFonts w:ascii="宋体" w:hAnsi="宋体"/>
          <w:bCs/>
          <w:color w:val="auto"/>
          <w:sz w:val="24"/>
          <w:szCs w:val="24"/>
          <w:highlight w:val="none"/>
        </w:rPr>
        <w:t>综合评分法中的价格分统一采用</w:t>
      </w:r>
      <w:r>
        <w:rPr>
          <w:rFonts w:hint="eastAsia" w:ascii="宋体" w:hAnsi="宋体"/>
          <w:b/>
          <w:bCs w:val="0"/>
          <w:color w:val="auto"/>
          <w:sz w:val="24"/>
          <w:szCs w:val="24"/>
          <w:highlight w:val="none"/>
          <w:lang w:val="en-US" w:eastAsia="zh-CN"/>
        </w:rPr>
        <w:t>高</w:t>
      </w:r>
      <w:r>
        <w:rPr>
          <w:rFonts w:ascii="宋体" w:hAnsi="宋体"/>
          <w:b/>
          <w:bCs w:val="0"/>
          <w:color w:val="auto"/>
          <w:sz w:val="24"/>
          <w:szCs w:val="24"/>
          <w:highlight w:val="none"/>
        </w:rPr>
        <w:t>价优先法计算</w:t>
      </w:r>
      <w:r>
        <w:rPr>
          <w:rFonts w:ascii="宋体" w:hAnsi="宋体"/>
          <w:bCs/>
          <w:color w:val="auto"/>
          <w:sz w:val="24"/>
          <w:szCs w:val="24"/>
          <w:highlight w:val="none"/>
        </w:rPr>
        <w:t>，即满足</w:t>
      </w:r>
      <w:r>
        <w:rPr>
          <w:rFonts w:hint="eastAsia" w:ascii="宋体" w:hAnsi="宋体"/>
          <w:bCs/>
          <w:color w:val="auto"/>
          <w:sz w:val="24"/>
          <w:szCs w:val="24"/>
          <w:highlight w:val="none"/>
          <w:lang w:val="en-US" w:eastAsia="zh-CN"/>
        </w:rPr>
        <w:t>招募</w:t>
      </w:r>
      <w:r>
        <w:rPr>
          <w:rFonts w:ascii="宋体" w:hAnsi="宋体"/>
          <w:bCs/>
          <w:color w:val="auto"/>
          <w:sz w:val="24"/>
          <w:szCs w:val="24"/>
          <w:highlight w:val="none"/>
        </w:rPr>
        <w:t>文件要求</w:t>
      </w:r>
      <w:r>
        <w:rPr>
          <w:rFonts w:hint="eastAsia" w:ascii="宋体" w:hAnsi="宋体"/>
          <w:bCs/>
          <w:color w:val="auto"/>
          <w:sz w:val="24"/>
          <w:szCs w:val="24"/>
          <w:highlight w:val="none"/>
        </w:rPr>
        <w:t>（通过资格性、符合性审查）</w:t>
      </w:r>
      <w:r>
        <w:rPr>
          <w:rFonts w:ascii="宋体" w:hAnsi="宋体"/>
          <w:bCs/>
          <w:color w:val="auto"/>
          <w:sz w:val="24"/>
          <w:szCs w:val="24"/>
          <w:highlight w:val="none"/>
        </w:rPr>
        <w:t>且</w:t>
      </w:r>
      <w:r>
        <w:rPr>
          <w:rFonts w:hint="eastAsia" w:ascii="宋体" w:hAnsi="宋体"/>
          <w:bCs/>
          <w:color w:val="auto"/>
          <w:sz w:val="24"/>
          <w:szCs w:val="24"/>
          <w:highlight w:val="none"/>
          <w:lang w:val="en-US" w:eastAsia="zh-CN"/>
        </w:rPr>
        <w:t>报价</w:t>
      </w:r>
      <w:r>
        <w:rPr>
          <w:rFonts w:ascii="宋体" w:hAnsi="宋体"/>
          <w:bCs/>
          <w:color w:val="auto"/>
          <w:sz w:val="24"/>
          <w:szCs w:val="24"/>
          <w:highlight w:val="none"/>
        </w:rPr>
        <w:t>价格最</w:t>
      </w:r>
      <w:r>
        <w:rPr>
          <w:rFonts w:hint="eastAsia" w:ascii="宋体" w:hAnsi="宋体"/>
          <w:bCs/>
          <w:color w:val="auto"/>
          <w:sz w:val="24"/>
          <w:szCs w:val="24"/>
          <w:highlight w:val="none"/>
          <w:lang w:eastAsia="zh-CN"/>
        </w:rPr>
        <w:t>高</w:t>
      </w:r>
      <w:r>
        <w:rPr>
          <w:rFonts w:ascii="宋体" w:hAnsi="宋体"/>
          <w:bCs/>
          <w:color w:val="auto"/>
          <w:sz w:val="24"/>
          <w:szCs w:val="24"/>
          <w:highlight w:val="none"/>
        </w:rPr>
        <w:t>的</w:t>
      </w:r>
      <w:r>
        <w:rPr>
          <w:rFonts w:hint="eastAsia" w:ascii="宋体" w:hAnsi="宋体"/>
          <w:bCs/>
          <w:color w:val="auto"/>
          <w:sz w:val="24"/>
          <w:szCs w:val="24"/>
          <w:highlight w:val="none"/>
        </w:rPr>
        <w:t>有效</w:t>
      </w:r>
      <w:r>
        <w:rPr>
          <w:rFonts w:ascii="宋体" w:hAnsi="宋体"/>
          <w:bCs/>
          <w:color w:val="auto"/>
          <w:sz w:val="24"/>
          <w:szCs w:val="24"/>
          <w:highlight w:val="none"/>
        </w:rPr>
        <w:t>报价</w:t>
      </w:r>
      <w:r>
        <w:rPr>
          <w:rFonts w:hint="eastAsia" w:ascii="宋体" w:hAnsi="宋体"/>
          <w:bCs/>
          <w:color w:val="auto"/>
          <w:sz w:val="24"/>
          <w:szCs w:val="24"/>
          <w:highlight w:val="none"/>
        </w:rPr>
        <w:t>（指修正后报价）</w:t>
      </w:r>
      <w:r>
        <w:rPr>
          <w:rFonts w:ascii="宋体" w:hAnsi="宋体"/>
          <w:bCs/>
          <w:color w:val="auto"/>
          <w:sz w:val="24"/>
          <w:szCs w:val="24"/>
          <w:highlight w:val="none"/>
        </w:rPr>
        <w:t>为基准价，其价格分为满分。其他</w:t>
      </w:r>
      <w:r>
        <w:rPr>
          <w:rFonts w:hint="eastAsia" w:ascii="宋体" w:hAnsi="宋体"/>
          <w:bCs/>
          <w:color w:val="auto"/>
          <w:sz w:val="24"/>
          <w:szCs w:val="24"/>
          <w:highlight w:val="none"/>
          <w:lang w:val="en-US" w:eastAsia="zh-CN"/>
        </w:rPr>
        <w:t>意向方</w:t>
      </w:r>
      <w:r>
        <w:rPr>
          <w:rFonts w:ascii="宋体" w:hAnsi="宋体"/>
          <w:bCs/>
          <w:color w:val="auto"/>
          <w:sz w:val="24"/>
          <w:szCs w:val="24"/>
          <w:highlight w:val="none"/>
        </w:rPr>
        <w:t>的价格分统一按照下列公式计算：</w:t>
      </w:r>
    </w:p>
    <w:p w14:paraId="6F544CD4">
      <w:pPr>
        <w:widowControl/>
        <w:shd w:val="clear" w:color="auto" w:fill="auto"/>
        <w:autoSpaceDE/>
        <w:autoSpaceDN/>
        <w:adjustRightInd/>
        <w:spacing w:line="360" w:lineRule="auto"/>
        <w:jc w:val="left"/>
        <w:rPr>
          <w:rFonts w:hint="eastAsia" w:ascii="宋体" w:hAnsi="宋体"/>
          <w:b/>
          <w:bCs/>
          <w:color w:val="auto"/>
          <w:sz w:val="24"/>
          <w:szCs w:val="24"/>
          <w:highlight w:val="none"/>
        </w:rPr>
      </w:pPr>
      <w:r>
        <w:rPr>
          <w:rFonts w:hint="eastAsia" w:ascii="宋体" w:hAnsi="宋体"/>
          <w:b/>
          <w:bCs/>
          <w:color w:val="auto"/>
          <w:sz w:val="24"/>
          <w:szCs w:val="24"/>
          <w:highlight w:val="none"/>
          <w:lang w:val="en-US" w:eastAsia="zh-CN"/>
        </w:rPr>
        <w:t>响应</w:t>
      </w:r>
      <w:r>
        <w:rPr>
          <w:rFonts w:hint="eastAsia" w:ascii="宋体" w:hAnsi="宋体"/>
          <w:b/>
          <w:bCs/>
          <w:color w:val="auto"/>
          <w:sz w:val="24"/>
          <w:szCs w:val="24"/>
          <w:highlight w:val="none"/>
        </w:rPr>
        <w:t>报价得分=(</w:t>
      </w:r>
      <w:r>
        <w:rPr>
          <w:rFonts w:hint="eastAsia" w:ascii="宋体" w:hAnsi="宋体"/>
          <w:b/>
          <w:bCs/>
          <w:color w:val="auto"/>
          <w:sz w:val="24"/>
          <w:szCs w:val="24"/>
          <w:highlight w:val="none"/>
          <w:lang w:val="en-US" w:eastAsia="zh-CN"/>
        </w:rPr>
        <w:t>响应</w:t>
      </w:r>
      <w:r>
        <w:rPr>
          <w:rFonts w:hint="eastAsia" w:ascii="宋体" w:hAnsi="宋体"/>
          <w:b/>
          <w:bCs/>
          <w:color w:val="auto"/>
          <w:sz w:val="24"/>
          <w:szCs w:val="24"/>
          <w:highlight w:val="none"/>
        </w:rPr>
        <w:t>报价/基准价)×价格权值×100</w:t>
      </w:r>
    </w:p>
    <w:p w14:paraId="196E83E5">
      <w:pPr>
        <w:widowControl/>
        <w:shd w:val="clear" w:color="auto" w:fill="auto"/>
        <w:autoSpaceDE/>
        <w:autoSpaceDN/>
        <w:adjustRightInd/>
        <w:spacing w:line="360" w:lineRule="auto"/>
        <w:jc w:val="left"/>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响应报价=分成比例费率</w:t>
      </w:r>
    </w:p>
    <w:p w14:paraId="6FA7A936">
      <w:pPr>
        <w:widowControl/>
        <w:shd w:val="clear" w:color="auto" w:fill="auto"/>
        <w:autoSpaceDE/>
        <w:autoSpaceDN/>
        <w:adjustRightInd/>
        <w:spacing w:line="360" w:lineRule="auto"/>
        <w:jc w:val="left"/>
        <w:rPr>
          <w:rFonts w:hint="eastAsia" w:ascii="宋体" w:hAnsi="宋体"/>
          <w:b/>
          <w:bCs/>
          <w:color w:val="auto"/>
          <w:sz w:val="24"/>
          <w:szCs w:val="24"/>
          <w:highlight w:val="none"/>
          <w:lang w:val="en-US" w:eastAsia="zh-CN"/>
        </w:rPr>
      </w:pPr>
    </w:p>
    <w:p w14:paraId="1CF99391">
      <w:pPr>
        <w:widowControl/>
        <w:shd w:val="clear" w:color="auto" w:fill="auto"/>
        <w:autoSpaceDE/>
        <w:autoSpaceDN/>
        <w:adjustRightInd/>
        <w:spacing w:line="360" w:lineRule="auto"/>
        <w:jc w:val="left"/>
        <w:rPr>
          <w:rFonts w:hint="default" w:ascii="宋体" w:hAnsi="宋体" w:eastAsia="宋体"/>
          <w:b/>
          <w:bCs/>
          <w:color w:val="auto"/>
          <w:sz w:val="24"/>
          <w:szCs w:val="24"/>
          <w:highlight w:val="none"/>
          <w:lang w:val="en-US" w:eastAsia="zh-CN"/>
        </w:rPr>
      </w:pPr>
      <w:r>
        <w:rPr>
          <w:rFonts w:hint="eastAsia" w:ascii="宋体" w:hAnsi="宋体"/>
          <w:b/>
          <w:bCs/>
          <w:color w:val="auto"/>
          <w:sz w:val="24"/>
          <w:szCs w:val="24"/>
          <w:highlight w:val="none"/>
          <w:lang w:val="en-US" w:eastAsia="zh-CN"/>
        </w:rPr>
        <w:t>【注：若只有1家意向方进入评审，价格部分固定以15分作为其响应报价得分】</w:t>
      </w:r>
    </w:p>
    <w:p w14:paraId="500AC310">
      <w:pPr>
        <w:pStyle w:val="40"/>
        <w:shd w:val="clear" w:color="auto" w:fill="auto"/>
        <w:spacing w:line="400" w:lineRule="exact"/>
        <w:ind w:firstLine="0" w:firstLineChars="0"/>
        <w:jc w:val="center"/>
        <w:rPr>
          <w:rFonts w:hint="eastAsia" w:hAnsi="宋体" w:cs="宋体"/>
          <w:b/>
          <w:color w:val="auto"/>
          <w:sz w:val="28"/>
          <w:szCs w:val="28"/>
          <w:highlight w:val="none"/>
        </w:rPr>
      </w:pPr>
    </w:p>
    <w:p w14:paraId="29B8D2AD">
      <w:pPr>
        <w:pStyle w:val="40"/>
        <w:shd w:val="clear" w:color="auto" w:fill="auto"/>
        <w:spacing w:line="400" w:lineRule="exact"/>
        <w:ind w:firstLine="0" w:firstLineChars="0"/>
        <w:jc w:val="center"/>
        <w:rPr>
          <w:rFonts w:hint="eastAsia" w:hAnsi="宋体" w:cs="宋体"/>
          <w:b/>
          <w:color w:val="auto"/>
          <w:sz w:val="28"/>
          <w:szCs w:val="28"/>
          <w:highlight w:val="none"/>
        </w:rPr>
      </w:pPr>
    </w:p>
    <w:p w14:paraId="193466E4">
      <w:pPr>
        <w:pStyle w:val="40"/>
        <w:shd w:val="clear" w:color="auto" w:fill="auto"/>
        <w:spacing w:line="400" w:lineRule="exact"/>
        <w:ind w:firstLine="0" w:firstLineChars="0"/>
        <w:jc w:val="center"/>
        <w:rPr>
          <w:rFonts w:hint="eastAsia" w:hAnsi="宋体" w:cs="宋体"/>
          <w:b/>
          <w:color w:val="auto"/>
          <w:sz w:val="28"/>
          <w:szCs w:val="28"/>
          <w:highlight w:val="none"/>
        </w:rPr>
      </w:pPr>
    </w:p>
    <w:p w14:paraId="49B90AE1">
      <w:pPr>
        <w:pStyle w:val="40"/>
        <w:shd w:val="clear" w:color="auto" w:fill="auto"/>
        <w:spacing w:line="400" w:lineRule="exact"/>
        <w:ind w:firstLine="0" w:firstLineChars="0"/>
        <w:jc w:val="center"/>
        <w:rPr>
          <w:rFonts w:hint="eastAsia" w:hAnsi="宋体" w:cs="宋体"/>
          <w:b/>
          <w:color w:val="auto"/>
          <w:sz w:val="28"/>
          <w:szCs w:val="28"/>
          <w:highlight w:val="none"/>
        </w:rPr>
      </w:pPr>
    </w:p>
    <w:p w14:paraId="0FBC2CB7">
      <w:pPr>
        <w:pStyle w:val="40"/>
        <w:shd w:val="clear" w:color="auto" w:fill="auto"/>
        <w:spacing w:line="400" w:lineRule="exact"/>
        <w:ind w:firstLine="0" w:firstLineChars="0"/>
        <w:jc w:val="center"/>
        <w:rPr>
          <w:rFonts w:hint="eastAsia" w:hAnsi="宋体" w:cs="宋体"/>
          <w:b/>
          <w:color w:val="auto"/>
          <w:sz w:val="28"/>
          <w:szCs w:val="28"/>
          <w:highlight w:val="none"/>
        </w:rPr>
      </w:pPr>
    </w:p>
    <w:p w14:paraId="3EE15AEE">
      <w:pPr>
        <w:pStyle w:val="40"/>
        <w:shd w:val="clear" w:color="auto" w:fill="auto"/>
        <w:spacing w:line="400" w:lineRule="exact"/>
        <w:ind w:firstLine="0" w:firstLineChars="0"/>
        <w:jc w:val="center"/>
        <w:rPr>
          <w:rFonts w:hint="eastAsia" w:hAnsi="宋体" w:cs="宋体"/>
          <w:b/>
          <w:color w:val="auto"/>
          <w:sz w:val="28"/>
          <w:szCs w:val="28"/>
          <w:highlight w:val="none"/>
        </w:rPr>
      </w:pPr>
    </w:p>
    <w:p w14:paraId="139F4991">
      <w:pPr>
        <w:pStyle w:val="40"/>
        <w:shd w:val="clear" w:color="auto" w:fill="auto"/>
        <w:spacing w:line="400" w:lineRule="exact"/>
        <w:ind w:firstLine="0" w:firstLineChars="0"/>
        <w:jc w:val="center"/>
        <w:rPr>
          <w:rFonts w:hint="eastAsia" w:hAnsi="宋体" w:cs="宋体"/>
          <w:b/>
          <w:color w:val="auto"/>
          <w:sz w:val="28"/>
          <w:szCs w:val="28"/>
          <w:highlight w:val="none"/>
        </w:rPr>
      </w:pPr>
    </w:p>
    <w:p w14:paraId="7D7F7ED1">
      <w:pPr>
        <w:pStyle w:val="40"/>
        <w:shd w:val="clear" w:color="auto" w:fill="auto"/>
        <w:spacing w:line="400" w:lineRule="exact"/>
        <w:ind w:firstLine="0" w:firstLineChars="0"/>
        <w:jc w:val="center"/>
        <w:rPr>
          <w:rFonts w:hint="eastAsia" w:hAnsi="宋体" w:cs="宋体"/>
          <w:b/>
          <w:color w:val="auto"/>
          <w:sz w:val="28"/>
          <w:szCs w:val="28"/>
          <w:highlight w:val="none"/>
        </w:rPr>
      </w:pPr>
    </w:p>
    <w:p w14:paraId="7E6387BB">
      <w:pPr>
        <w:pStyle w:val="40"/>
        <w:shd w:val="clear" w:color="auto" w:fill="auto"/>
        <w:spacing w:line="400" w:lineRule="exact"/>
        <w:ind w:firstLine="0" w:firstLineChars="0"/>
        <w:jc w:val="center"/>
        <w:rPr>
          <w:rFonts w:hint="eastAsia" w:hAnsi="宋体" w:cs="宋体"/>
          <w:b/>
          <w:color w:val="auto"/>
          <w:sz w:val="28"/>
          <w:szCs w:val="28"/>
          <w:highlight w:val="none"/>
        </w:rPr>
      </w:pPr>
    </w:p>
    <w:p w14:paraId="32C75D3A">
      <w:pPr>
        <w:pStyle w:val="40"/>
        <w:shd w:val="clear" w:color="auto" w:fill="auto"/>
        <w:spacing w:line="400" w:lineRule="exact"/>
        <w:ind w:firstLine="0" w:firstLineChars="0"/>
        <w:jc w:val="center"/>
        <w:rPr>
          <w:rFonts w:hint="eastAsia" w:hAnsi="宋体" w:cs="宋体"/>
          <w:b/>
          <w:color w:val="auto"/>
          <w:sz w:val="28"/>
          <w:szCs w:val="28"/>
          <w:highlight w:val="none"/>
        </w:rPr>
      </w:pPr>
    </w:p>
    <w:p w14:paraId="1342519D">
      <w:pPr>
        <w:pStyle w:val="40"/>
        <w:shd w:val="clear" w:color="auto" w:fill="auto"/>
        <w:spacing w:line="400" w:lineRule="exact"/>
        <w:ind w:firstLine="0" w:firstLineChars="0"/>
        <w:jc w:val="center"/>
        <w:rPr>
          <w:rFonts w:hint="eastAsia" w:hAnsi="宋体" w:cs="宋体"/>
          <w:b/>
          <w:color w:val="auto"/>
          <w:sz w:val="28"/>
          <w:szCs w:val="28"/>
          <w:highlight w:val="none"/>
        </w:rPr>
      </w:pPr>
    </w:p>
    <w:p w14:paraId="2B7F97D8">
      <w:pPr>
        <w:pStyle w:val="40"/>
        <w:shd w:val="clear" w:color="auto" w:fill="auto"/>
        <w:spacing w:line="400" w:lineRule="exact"/>
        <w:ind w:firstLine="0" w:firstLineChars="0"/>
        <w:jc w:val="center"/>
        <w:rPr>
          <w:rFonts w:hint="eastAsia" w:hAnsi="宋体" w:cs="宋体"/>
          <w:b/>
          <w:color w:val="auto"/>
          <w:sz w:val="28"/>
          <w:szCs w:val="28"/>
          <w:highlight w:val="none"/>
        </w:rPr>
      </w:pPr>
    </w:p>
    <w:p w14:paraId="4ECE096E">
      <w:pPr>
        <w:pStyle w:val="40"/>
        <w:shd w:val="clear" w:color="auto" w:fill="auto"/>
        <w:spacing w:line="400" w:lineRule="exact"/>
        <w:ind w:firstLine="0" w:firstLineChars="0"/>
        <w:jc w:val="center"/>
        <w:rPr>
          <w:rFonts w:hint="eastAsia" w:hAnsi="宋体" w:cs="宋体"/>
          <w:b/>
          <w:color w:val="auto"/>
          <w:sz w:val="28"/>
          <w:szCs w:val="28"/>
          <w:highlight w:val="none"/>
        </w:rPr>
      </w:pPr>
    </w:p>
    <w:p w14:paraId="3069548E">
      <w:pPr>
        <w:pStyle w:val="40"/>
        <w:shd w:val="clear" w:color="auto" w:fill="auto"/>
        <w:spacing w:line="400" w:lineRule="exact"/>
        <w:ind w:firstLine="0" w:firstLineChars="0"/>
        <w:jc w:val="center"/>
        <w:rPr>
          <w:rFonts w:hint="eastAsia" w:hAnsi="宋体" w:cs="宋体"/>
          <w:b/>
          <w:color w:val="auto"/>
          <w:sz w:val="28"/>
          <w:szCs w:val="28"/>
          <w:highlight w:val="none"/>
        </w:rPr>
      </w:pPr>
    </w:p>
    <w:p w14:paraId="3B6EBF9A">
      <w:pPr>
        <w:pStyle w:val="40"/>
        <w:shd w:val="clear" w:color="auto" w:fill="auto"/>
        <w:spacing w:line="400" w:lineRule="exact"/>
        <w:ind w:firstLine="0" w:firstLineChars="0"/>
        <w:jc w:val="center"/>
        <w:rPr>
          <w:rFonts w:hint="eastAsia" w:hAnsi="宋体" w:cs="宋体"/>
          <w:b/>
          <w:color w:val="auto"/>
          <w:sz w:val="28"/>
          <w:szCs w:val="28"/>
          <w:highlight w:val="none"/>
        </w:rPr>
      </w:pPr>
    </w:p>
    <w:p w14:paraId="08C29581">
      <w:pPr>
        <w:pStyle w:val="40"/>
        <w:shd w:val="clear" w:color="auto" w:fill="auto"/>
        <w:spacing w:line="400" w:lineRule="exact"/>
        <w:ind w:firstLine="0" w:firstLineChars="0"/>
        <w:jc w:val="center"/>
        <w:rPr>
          <w:rFonts w:hint="eastAsia" w:hAnsi="宋体" w:cs="宋体"/>
          <w:b/>
          <w:color w:val="auto"/>
          <w:sz w:val="28"/>
          <w:szCs w:val="28"/>
          <w:highlight w:val="none"/>
        </w:rPr>
      </w:pPr>
    </w:p>
    <w:p w14:paraId="4D728E1D">
      <w:pPr>
        <w:pStyle w:val="40"/>
        <w:shd w:val="clear" w:color="auto" w:fill="auto"/>
        <w:spacing w:line="400" w:lineRule="exact"/>
        <w:ind w:firstLine="0" w:firstLineChars="0"/>
        <w:jc w:val="center"/>
        <w:rPr>
          <w:rFonts w:hint="eastAsia" w:hAnsi="宋体" w:cs="宋体"/>
          <w:b/>
          <w:color w:val="auto"/>
          <w:sz w:val="28"/>
          <w:szCs w:val="28"/>
          <w:highlight w:val="none"/>
        </w:rPr>
      </w:pPr>
    </w:p>
    <w:p w14:paraId="4AB5C288">
      <w:pPr>
        <w:pStyle w:val="40"/>
        <w:shd w:val="clear" w:color="auto" w:fill="auto"/>
        <w:ind w:firstLine="883"/>
        <w:rPr>
          <w:b/>
          <w:bCs/>
          <w:color w:val="auto"/>
          <w:sz w:val="44"/>
          <w:szCs w:val="44"/>
          <w:highlight w:val="none"/>
        </w:rPr>
      </w:pPr>
    </w:p>
    <w:bookmarkEnd w:id="13"/>
    <w:p w14:paraId="3442360C">
      <w:pPr>
        <w:pStyle w:val="2"/>
        <w:shd w:val="clear" w:color="auto" w:fill="auto"/>
        <w:jc w:val="center"/>
        <w:rPr>
          <w:rFonts w:hint="eastAsia" w:ascii="黑体" w:hAnsi="黑体" w:eastAsia="黑体"/>
          <w:b w:val="0"/>
          <w:color w:val="auto"/>
          <w:sz w:val="44"/>
          <w:szCs w:val="44"/>
          <w:highlight w:val="none"/>
        </w:rPr>
        <w:sectPr>
          <w:footerReference r:id="rId11" w:type="default"/>
          <w:pgSz w:w="11906" w:h="16838"/>
          <w:pgMar w:top="1440" w:right="1286" w:bottom="1440" w:left="1380" w:header="851" w:footer="992" w:gutter="0"/>
          <w:pgNumType w:fmt="decimal"/>
          <w:cols w:space="720" w:num="1"/>
          <w:docGrid w:type="lines" w:linePitch="312" w:charSpace="0"/>
        </w:sectPr>
      </w:pPr>
      <w:bookmarkStart w:id="77" w:name="_Toc497833925"/>
    </w:p>
    <w:p w14:paraId="370A255B">
      <w:pPr>
        <w:pStyle w:val="2"/>
        <w:shd w:val="clear" w:color="auto" w:fill="auto"/>
        <w:jc w:val="center"/>
        <w:rPr>
          <w:rFonts w:ascii="黑体" w:hAnsi="黑体" w:eastAsia="黑体"/>
          <w:b w:val="0"/>
          <w:color w:val="auto"/>
          <w:sz w:val="44"/>
          <w:szCs w:val="44"/>
          <w:highlight w:val="none"/>
        </w:rPr>
      </w:pPr>
      <w:bookmarkStart w:id="78" w:name="_Toc30394"/>
      <w:r>
        <w:rPr>
          <w:rFonts w:hint="eastAsia" w:ascii="黑体" w:hAnsi="黑体" w:eastAsia="黑体"/>
          <w:b w:val="0"/>
          <w:color w:val="auto"/>
          <w:sz w:val="44"/>
          <w:szCs w:val="44"/>
          <w:highlight w:val="none"/>
        </w:rPr>
        <w:t>第</w:t>
      </w:r>
      <w:r>
        <w:rPr>
          <w:rFonts w:hint="eastAsia" w:ascii="黑体" w:hAnsi="黑体" w:eastAsia="黑体"/>
          <w:b w:val="0"/>
          <w:color w:val="auto"/>
          <w:sz w:val="44"/>
          <w:szCs w:val="44"/>
          <w:highlight w:val="none"/>
          <w:lang w:val="en-US" w:eastAsia="zh-CN"/>
        </w:rPr>
        <w:t>四</w:t>
      </w:r>
      <w:r>
        <w:rPr>
          <w:rFonts w:hint="eastAsia" w:ascii="黑体" w:hAnsi="黑体" w:eastAsia="黑体"/>
          <w:b w:val="0"/>
          <w:color w:val="auto"/>
          <w:sz w:val="44"/>
          <w:szCs w:val="44"/>
          <w:highlight w:val="none"/>
        </w:rPr>
        <w:t xml:space="preserve">部分  </w:t>
      </w:r>
      <w:r>
        <w:rPr>
          <w:rFonts w:hint="eastAsia" w:ascii="黑体" w:hAnsi="黑体" w:eastAsia="黑体"/>
          <w:b w:val="0"/>
          <w:color w:val="auto"/>
          <w:sz w:val="44"/>
          <w:szCs w:val="44"/>
          <w:highlight w:val="none"/>
          <w:lang w:eastAsia="zh-CN"/>
        </w:rPr>
        <w:t>响应文件</w:t>
      </w:r>
      <w:r>
        <w:rPr>
          <w:rFonts w:hint="eastAsia" w:ascii="黑体" w:hAnsi="黑体" w:eastAsia="黑体"/>
          <w:b w:val="0"/>
          <w:color w:val="auto"/>
          <w:sz w:val="44"/>
          <w:szCs w:val="44"/>
          <w:highlight w:val="none"/>
        </w:rPr>
        <w:t>格式</w:t>
      </w:r>
      <w:bookmarkEnd w:id="77"/>
      <w:bookmarkEnd w:id="78"/>
    </w:p>
    <w:p w14:paraId="4184FCD1">
      <w:pPr>
        <w:pStyle w:val="40"/>
        <w:shd w:val="clear" w:color="auto" w:fill="auto"/>
        <w:ind w:firstLine="562"/>
        <w:jc w:val="center"/>
        <w:rPr>
          <w:rFonts w:ascii="宋体" w:hAnsi="宋体"/>
          <w:b/>
          <w:color w:val="auto"/>
          <w:sz w:val="28"/>
          <w:szCs w:val="28"/>
          <w:highlight w:val="none"/>
          <w:lang w:eastAsia="zh-TW"/>
        </w:rPr>
      </w:pPr>
      <w:bookmarkStart w:id="79" w:name="_Toc11064"/>
      <w:bookmarkStart w:id="80" w:name="_Toc497833926"/>
      <w:bookmarkStart w:id="81" w:name="_Toc974"/>
      <w:r>
        <w:rPr>
          <w:rFonts w:hint="eastAsia" w:ascii="宋体" w:hAnsi="宋体"/>
          <w:b/>
          <w:color w:val="auto"/>
          <w:sz w:val="28"/>
          <w:szCs w:val="28"/>
          <w:highlight w:val="none"/>
          <w:lang w:eastAsia="zh-TW"/>
        </w:rPr>
        <w:t>包装封面参考</w:t>
      </w:r>
      <w:bookmarkEnd w:id="79"/>
      <w:bookmarkEnd w:id="80"/>
      <w:bookmarkEnd w:id="81"/>
    </w:p>
    <w:tbl>
      <w:tblPr>
        <w:tblStyle w:val="42"/>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9"/>
      </w:tblGrid>
      <w:tr w14:paraId="434C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3" w:hRule="atLeast"/>
          <w:jc w:val="center"/>
        </w:trPr>
        <w:tc>
          <w:tcPr>
            <w:tcW w:w="9219" w:type="dxa"/>
            <w:noWrap w:val="0"/>
            <w:vAlign w:val="top"/>
          </w:tcPr>
          <w:p w14:paraId="0E563F9C">
            <w:pPr>
              <w:pStyle w:val="40"/>
              <w:shd w:val="clear" w:color="auto" w:fill="auto"/>
              <w:ind w:firstLine="643"/>
              <w:rPr>
                <w:rFonts w:ascii="仿宋_GB2312" w:eastAsia="仿宋_GB2312"/>
                <w:b/>
                <w:color w:val="auto"/>
                <w:sz w:val="32"/>
                <w:highlight w:val="none"/>
              </w:rPr>
            </w:pPr>
          </w:p>
          <w:p w14:paraId="4330CDD6">
            <w:pPr>
              <w:pStyle w:val="40"/>
              <w:shd w:val="clear" w:color="auto" w:fill="auto"/>
              <w:ind w:firstLine="643"/>
              <w:rPr>
                <w:rFonts w:ascii="仿宋_GB2312" w:eastAsia="仿宋_GB2312"/>
                <w:b/>
                <w:color w:val="auto"/>
                <w:sz w:val="32"/>
                <w:highlight w:val="none"/>
              </w:rPr>
            </w:pPr>
          </w:p>
          <w:p w14:paraId="735484C8">
            <w:pPr>
              <w:pStyle w:val="40"/>
              <w:shd w:val="clear" w:color="auto" w:fill="auto"/>
              <w:ind w:firstLine="195" w:firstLineChars="27"/>
              <w:jc w:val="center"/>
              <w:rPr>
                <w:b/>
                <w:color w:val="auto"/>
                <w:sz w:val="72"/>
                <w:szCs w:val="72"/>
                <w:highlight w:val="none"/>
              </w:rPr>
            </w:pPr>
            <w:r>
              <w:rPr>
                <w:rFonts w:hint="eastAsia"/>
                <w:b/>
                <w:color w:val="auto"/>
                <w:sz w:val="72"/>
                <w:szCs w:val="72"/>
                <w:highlight w:val="none"/>
                <w:lang w:val="en-US" w:eastAsia="zh-CN"/>
              </w:rPr>
              <w:t>响</w:t>
            </w:r>
            <w:r>
              <w:rPr>
                <w:rFonts w:hint="eastAsia"/>
                <w:b/>
                <w:color w:val="auto"/>
                <w:sz w:val="72"/>
                <w:szCs w:val="72"/>
                <w:highlight w:val="none"/>
              </w:rPr>
              <w:t xml:space="preserve"> </w:t>
            </w:r>
            <w:r>
              <w:rPr>
                <w:rFonts w:hint="eastAsia"/>
                <w:b/>
                <w:color w:val="auto"/>
                <w:sz w:val="72"/>
                <w:szCs w:val="72"/>
                <w:highlight w:val="none"/>
                <w:lang w:val="en-US" w:eastAsia="zh-CN"/>
              </w:rPr>
              <w:t>应</w:t>
            </w:r>
            <w:r>
              <w:rPr>
                <w:rFonts w:hint="eastAsia"/>
                <w:b/>
                <w:color w:val="auto"/>
                <w:sz w:val="72"/>
                <w:szCs w:val="72"/>
                <w:highlight w:val="none"/>
              </w:rPr>
              <w:t xml:space="preserve"> 文 件</w:t>
            </w:r>
          </w:p>
          <w:p w14:paraId="3993B2EA">
            <w:pPr>
              <w:pStyle w:val="40"/>
              <w:shd w:val="clear" w:color="auto" w:fill="auto"/>
              <w:ind w:firstLine="1044"/>
              <w:jc w:val="center"/>
              <w:rPr>
                <w:b/>
                <w:color w:val="auto"/>
                <w:sz w:val="52"/>
                <w:szCs w:val="52"/>
                <w:highlight w:val="none"/>
              </w:rPr>
            </w:pPr>
          </w:p>
          <w:p w14:paraId="194436B8">
            <w:pPr>
              <w:pStyle w:val="40"/>
              <w:shd w:val="clear" w:color="auto" w:fill="auto"/>
              <w:ind w:firstLine="198" w:firstLineChars="38"/>
              <w:jc w:val="center"/>
              <w:rPr>
                <w:b/>
                <w:color w:val="auto"/>
                <w:sz w:val="32"/>
                <w:highlight w:val="none"/>
              </w:rPr>
            </w:pPr>
            <w:r>
              <w:rPr>
                <w:rFonts w:hint="eastAsia"/>
                <w:b/>
                <w:color w:val="auto"/>
                <w:sz w:val="52"/>
                <w:szCs w:val="52"/>
                <w:highlight w:val="none"/>
              </w:rPr>
              <w:t xml:space="preserve">口 </w:t>
            </w:r>
            <w:r>
              <w:rPr>
                <w:rFonts w:hint="eastAsia"/>
                <w:b/>
                <w:color w:val="auto"/>
                <w:sz w:val="32"/>
                <w:highlight w:val="none"/>
              </w:rPr>
              <w:t>正本</w:t>
            </w:r>
          </w:p>
          <w:p w14:paraId="0657FCE0">
            <w:pPr>
              <w:pStyle w:val="40"/>
              <w:shd w:val="clear" w:color="auto" w:fill="auto"/>
              <w:ind w:firstLine="198" w:firstLineChars="38"/>
              <w:jc w:val="center"/>
              <w:rPr>
                <w:b/>
                <w:color w:val="auto"/>
                <w:sz w:val="32"/>
                <w:highlight w:val="none"/>
              </w:rPr>
            </w:pPr>
            <w:r>
              <w:rPr>
                <w:rFonts w:hint="eastAsia"/>
                <w:b/>
                <w:color w:val="auto"/>
                <w:sz w:val="52"/>
                <w:szCs w:val="52"/>
                <w:highlight w:val="none"/>
              </w:rPr>
              <w:t xml:space="preserve">口 </w:t>
            </w:r>
            <w:r>
              <w:rPr>
                <w:rFonts w:hint="eastAsia"/>
                <w:b/>
                <w:color w:val="auto"/>
                <w:sz w:val="32"/>
                <w:highlight w:val="none"/>
              </w:rPr>
              <w:t>副本</w:t>
            </w:r>
          </w:p>
          <w:p w14:paraId="7EB8BF47">
            <w:pPr>
              <w:pStyle w:val="40"/>
              <w:shd w:val="clear" w:color="auto" w:fill="auto"/>
              <w:ind w:firstLine="643"/>
              <w:rPr>
                <w:rFonts w:ascii="仿宋_GB2312" w:eastAsia="仿宋_GB2312"/>
                <w:b/>
                <w:color w:val="auto"/>
                <w:sz w:val="32"/>
                <w:highlight w:val="none"/>
              </w:rPr>
            </w:pPr>
          </w:p>
          <w:p w14:paraId="0A5AC806">
            <w:pPr>
              <w:pStyle w:val="40"/>
              <w:shd w:val="clear" w:color="auto" w:fill="auto"/>
              <w:ind w:firstLine="643"/>
              <w:rPr>
                <w:rFonts w:ascii="仿宋_GB2312" w:eastAsia="仿宋_GB2312"/>
                <w:b/>
                <w:color w:val="auto"/>
                <w:sz w:val="32"/>
                <w:highlight w:val="none"/>
              </w:rPr>
            </w:pPr>
          </w:p>
          <w:p w14:paraId="7565300C">
            <w:pPr>
              <w:pStyle w:val="40"/>
              <w:shd w:val="clear" w:color="auto" w:fill="auto"/>
              <w:ind w:firstLine="562"/>
              <w:rPr>
                <w:rFonts w:hint="eastAsia" w:ascii="仿宋_GB2312" w:eastAsia="仿宋_GB2312"/>
                <w:b/>
                <w:color w:val="auto"/>
                <w:sz w:val="28"/>
                <w:szCs w:val="28"/>
                <w:highlight w:val="none"/>
                <w:lang w:eastAsia="zh-CN"/>
              </w:rPr>
            </w:pPr>
            <w:r>
              <w:rPr>
                <w:rFonts w:hint="eastAsia" w:ascii="仿宋_GB2312" w:eastAsia="仿宋_GB2312"/>
                <w:b/>
                <w:color w:val="auto"/>
                <w:sz w:val="28"/>
                <w:szCs w:val="28"/>
                <w:highlight w:val="none"/>
              </w:rPr>
              <w:t>项目编号：</w:t>
            </w:r>
          </w:p>
          <w:p w14:paraId="31A39988">
            <w:pPr>
              <w:pStyle w:val="40"/>
              <w:shd w:val="clear" w:color="auto" w:fill="auto"/>
              <w:ind w:left="1964" w:leftChars="266" w:hanging="1405" w:hangingChars="500"/>
              <w:rPr>
                <w:rFonts w:hint="eastAsia" w:ascii="仿宋_GB2312" w:eastAsia="仿宋_GB2312"/>
                <w:b/>
                <w:color w:val="auto"/>
                <w:sz w:val="28"/>
                <w:szCs w:val="28"/>
                <w:highlight w:val="none"/>
                <w:lang w:eastAsia="zh-CN"/>
              </w:rPr>
            </w:pPr>
            <w:r>
              <w:rPr>
                <w:rFonts w:hint="eastAsia" w:ascii="仿宋_GB2312" w:eastAsia="仿宋_GB2312"/>
                <w:b/>
                <w:color w:val="auto"/>
                <w:sz w:val="28"/>
                <w:szCs w:val="28"/>
                <w:highlight w:val="none"/>
              </w:rPr>
              <w:t>项目名称：</w:t>
            </w:r>
          </w:p>
          <w:p w14:paraId="35FE1A9C">
            <w:pPr>
              <w:pStyle w:val="40"/>
              <w:shd w:val="clear" w:color="auto" w:fill="auto"/>
              <w:ind w:firstLine="562"/>
              <w:rPr>
                <w:rFonts w:ascii="仿宋_GB2312" w:eastAsia="仿宋_GB2312"/>
                <w:b/>
                <w:color w:val="auto"/>
                <w:sz w:val="28"/>
                <w:szCs w:val="28"/>
                <w:highlight w:val="none"/>
              </w:rPr>
            </w:pPr>
            <w:r>
              <w:rPr>
                <w:rFonts w:hint="eastAsia" w:ascii="仿宋_GB2312" w:eastAsia="仿宋_GB2312"/>
                <w:b/>
                <w:color w:val="auto"/>
                <w:sz w:val="28"/>
                <w:szCs w:val="28"/>
                <w:highlight w:val="none"/>
                <w:lang w:eastAsia="zh-CN"/>
              </w:rPr>
              <w:t>意向方</w:t>
            </w:r>
            <w:r>
              <w:rPr>
                <w:rFonts w:hint="eastAsia" w:ascii="仿宋_GB2312" w:eastAsia="仿宋_GB2312"/>
                <w:b/>
                <w:color w:val="auto"/>
                <w:sz w:val="28"/>
                <w:szCs w:val="28"/>
                <w:highlight w:val="none"/>
              </w:rPr>
              <w:t>名称：</w:t>
            </w:r>
          </w:p>
          <w:p w14:paraId="18A2D072">
            <w:pPr>
              <w:pStyle w:val="40"/>
              <w:shd w:val="clear" w:color="auto" w:fill="auto"/>
              <w:ind w:firstLine="562"/>
              <w:rPr>
                <w:rFonts w:ascii="仿宋_GB2312" w:eastAsia="仿宋_GB2312"/>
                <w:b/>
                <w:color w:val="auto"/>
                <w:sz w:val="28"/>
                <w:szCs w:val="28"/>
                <w:highlight w:val="none"/>
              </w:rPr>
            </w:pPr>
            <w:r>
              <w:rPr>
                <w:rFonts w:hint="eastAsia" w:ascii="仿宋_GB2312" w:eastAsia="仿宋_GB2312"/>
                <w:b/>
                <w:color w:val="auto"/>
                <w:sz w:val="28"/>
                <w:szCs w:val="28"/>
                <w:highlight w:val="none"/>
                <w:lang w:eastAsia="zh-CN"/>
              </w:rPr>
              <w:t>意向方</w:t>
            </w:r>
            <w:r>
              <w:rPr>
                <w:rFonts w:hint="eastAsia" w:ascii="仿宋_GB2312" w:eastAsia="仿宋_GB2312"/>
                <w:b/>
                <w:color w:val="auto"/>
                <w:sz w:val="28"/>
                <w:szCs w:val="28"/>
                <w:highlight w:val="none"/>
              </w:rPr>
              <w:t xml:space="preserve">地址：            </w:t>
            </w:r>
          </w:p>
          <w:p w14:paraId="4A339185">
            <w:pPr>
              <w:pStyle w:val="40"/>
              <w:shd w:val="clear" w:color="auto" w:fill="auto"/>
              <w:ind w:firstLine="562"/>
              <w:rPr>
                <w:rFonts w:ascii="仿宋_GB2312" w:eastAsia="仿宋_GB2312"/>
                <w:b/>
                <w:color w:val="auto"/>
                <w:sz w:val="32"/>
                <w:highlight w:val="none"/>
              </w:rPr>
            </w:pPr>
            <w:r>
              <w:rPr>
                <w:rFonts w:ascii="仿宋_GB2312" w:eastAsia="仿宋_GB2312"/>
                <w:b/>
                <w:color w:val="auto"/>
                <w:sz w:val="28"/>
                <w:szCs w:val="28"/>
                <w:highlight w:val="none"/>
              </w:rPr>
              <w:t xml:space="preserve"> </w:t>
            </w:r>
            <w:r>
              <w:rPr>
                <w:rFonts w:hint="eastAsia" w:ascii="仿宋_GB2312" w:eastAsia="仿宋_GB2312"/>
                <w:b/>
                <w:color w:val="auto"/>
                <w:sz w:val="28"/>
                <w:szCs w:val="28"/>
                <w:highlight w:val="none"/>
              </w:rPr>
              <w:t xml:space="preserve">     </w:t>
            </w:r>
            <w:r>
              <w:rPr>
                <w:rFonts w:ascii="仿宋_GB2312" w:eastAsia="仿宋_GB2312"/>
                <w:b/>
                <w:color w:val="auto"/>
                <w:sz w:val="28"/>
                <w:szCs w:val="28"/>
                <w:highlight w:val="none"/>
              </w:rPr>
              <w:t>(</w:t>
            </w:r>
            <w:r>
              <w:rPr>
                <w:rFonts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年</w:t>
            </w:r>
            <w:r>
              <w:rPr>
                <w:rFonts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月</w:t>
            </w:r>
            <w:r>
              <w:rPr>
                <w:rFonts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日</w:t>
            </w:r>
            <w:r>
              <w:rPr>
                <w:rFonts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时</w:t>
            </w:r>
            <w:r>
              <w:rPr>
                <w:rFonts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分</w:t>
            </w:r>
            <w:r>
              <w:rPr>
                <w:rFonts w:hint="eastAsia" w:ascii="仿宋_GB2312" w:eastAsia="仿宋_GB2312"/>
                <w:b/>
                <w:color w:val="auto"/>
                <w:sz w:val="28"/>
                <w:szCs w:val="28"/>
                <w:highlight w:val="none"/>
                <w:lang w:eastAsia="zh-CN"/>
              </w:rPr>
              <w:t>）</w:t>
            </w:r>
            <w:r>
              <w:rPr>
                <w:rFonts w:hint="eastAsia" w:ascii="仿宋_GB2312" w:eastAsia="仿宋_GB2312"/>
                <w:b/>
                <w:color w:val="auto"/>
                <w:sz w:val="28"/>
                <w:szCs w:val="28"/>
                <w:highlight w:val="none"/>
              </w:rPr>
              <w:t>之前不得启封</w:t>
            </w:r>
          </w:p>
        </w:tc>
      </w:tr>
    </w:tbl>
    <w:p w14:paraId="348734E4">
      <w:pPr>
        <w:pStyle w:val="40"/>
        <w:shd w:val="clear" w:color="auto" w:fill="auto"/>
        <w:ind w:firstLine="562"/>
        <w:rPr>
          <w:rFonts w:ascii="宋体" w:hAnsi="宋体"/>
          <w:b/>
          <w:color w:val="auto"/>
          <w:sz w:val="28"/>
          <w:szCs w:val="28"/>
          <w:highlight w:val="none"/>
          <w:lang w:eastAsia="zh-TW"/>
        </w:rPr>
      </w:pPr>
      <w:r>
        <w:rPr>
          <w:rFonts w:ascii="宋体" w:hAnsi="宋体"/>
          <w:b/>
          <w:color w:val="auto"/>
          <w:sz w:val="28"/>
          <w:szCs w:val="28"/>
          <w:highlight w:val="none"/>
          <w:lang w:eastAsia="zh-TW"/>
        </w:rPr>
        <w:br w:type="page"/>
      </w:r>
    </w:p>
    <w:p w14:paraId="7053CF7D">
      <w:pPr>
        <w:pStyle w:val="40"/>
        <w:shd w:val="clear" w:color="auto" w:fill="auto"/>
        <w:ind w:firstLine="0" w:firstLineChars="0"/>
        <w:jc w:val="center"/>
        <w:rPr>
          <w:rFonts w:hint="eastAsia" w:ascii="宋体" w:hAnsi="宋体" w:eastAsia="宋体"/>
          <w:b/>
          <w:bCs/>
          <w:color w:val="auto"/>
          <w:sz w:val="44"/>
          <w:szCs w:val="44"/>
          <w:highlight w:val="none"/>
          <w:lang w:eastAsia="zh-CN"/>
        </w:rPr>
      </w:pPr>
      <w:r>
        <w:rPr>
          <w:rFonts w:hint="eastAsia" w:ascii="宋体" w:hAnsi="宋体"/>
          <w:b/>
          <w:bCs/>
          <w:color w:val="auto"/>
          <w:sz w:val="44"/>
          <w:szCs w:val="44"/>
          <w:highlight w:val="none"/>
          <w:lang w:eastAsia="zh-CN"/>
        </w:rPr>
        <w:t>三水区互联网医疗服务平台运营服务（二次）</w:t>
      </w:r>
    </w:p>
    <w:p w14:paraId="57B86967">
      <w:pPr>
        <w:pStyle w:val="40"/>
        <w:shd w:val="clear" w:color="auto" w:fill="auto"/>
        <w:ind w:firstLine="883"/>
        <w:rPr>
          <w:rFonts w:ascii="宋体" w:hAnsi="宋体"/>
          <w:b/>
          <w:bCs/>
          <w:color w:val="auto"/>
          <w:sz w:val="44"/>
          <w:szCs w:val="44"/>
          <w:highlight w:val="none"/>
        </w:rPr>
      </w:pPr>
    </w:p>
    <w:p w14:paraId="2DBDEFEE">
      <w:pPr>
        <w:pStyle w:val="40"/>
        <w:shd w:val="clear" w:color="auto" w:fill="auto"/>
        <w:ind w:firstLine="723"/>
        <w:rPr>
          <w:rFonts w:ascii="宋体" w:hAnsi="宋体"/>
          <w:b/>
          <w:bCs/>
          <w:color w:val="auto"/>
          <w:sz w:val="36"/>
          <w:szCs w:val="44"/>
          <w:highlight w:val="none"/>
        </w:rPr>
      </w:pPr>
    </w:p>
    <w:p w14:paraId="3A842971">
      <w:pPr>
        <w:pStyle w:val="40"/>
        <w:shd w:val="clear" w:color="auto" w:fill="auto"/>
        <w:ind w:firstLine="723"/>
        <w:rPr>
          <w:rFonts w:ascii="宋体" w:hAnsi="宋体"/>
          <w:b/>
          <w:bCs/>
          <w:color w:val="auto"/>
          <w:sz w:val="36"/>
          <w:szCs w:val="32"/>
          <w:highlight w:val="none"/>
        </w:rPr>
      </w:pPr>
    </w:p>
    <w:p w14:paraId="25D126E4">
      <w:pPr>
        <w:pStyle w:val="40"/>
        <w:shd w:val="clear" w:color="auto" w:fill="auto"/>
        <w:ind w:firstLine="723"/>
        <w:rPr>
          <w:rFonts w:ascii="宋体" w:hAnsi="宋体"/>
          <w:b/>
          <w:bCs/>
          <w:color w:val="auto"/>
          <w:sz w:val="36"/>
          <w:szCs w:val="32"/>
          <w:highlight w:val="none"/>
        </w:rPr>
      </w:pPr>
    </w:p>
    <w:p w14:paraId="763B70CD">
      <w:pPr>
        <w:pStyle w:val="40"/>
        <w:shd w:val="clear" w:color="auto" w:fill="auto"/>
        <w:ind w:firstLine="0" w:firstLineChars="0"/>
        <w:jc w:val="center"/>
        <w:rPr>
          <w:rFonts w:hint="eastAsia" w:ascii="宋体" w:hAnsi="宋体" w:eastAsia="宋体"/>
          <w:b/>
          <w:bCs/>
          <w:color w:val="auto"/>
          <w:sz w:val="44"/>
          <w:szCs w:val="44"/>
          <w:highlight w:val="none"/>
          <w:lang w:eastAsia="zh-CN"/>
        </w:rPr>
      </w:pPr>
      <w:r>
        <w:rPr>
          <w:rFonts w:hint="eastAsia" w:ascii="宋体" w:hAnsi="宋体"/>
          <w:b/>
          <w:bCs/>
          <w:color w:val="auto"/>
          <w:sz w:val="44"/>
          <w:szCs w:val="44"/>
          <w:highlight w:val="none"/>
          <w:lang w:eastAsia="zh-CN"/>
        </w:rPr>
        <w:t>响应文件</w:t>
      </w:r>
    </w:p>
    <w:p w14:paraId="1D1345C1">
      <w:pPr>
        <w:pStyle w:val="40"/>
        <w:shd w:val="clear" w:color="auto" w:fill="auto"/>
        <w:ind w:firstLine="0" w:firstLineChars="0"/>
        <w:jc w:val="center"/>
        <w:rPr>
          <w:rFonts w:ascii="宋体" w:hAnsi="宋体"/>
          <w:b/>
          <w:bCs/>
          <w:color w:val="auto"/>
          <w:sz w:val="36"/>
          <w:szCs w:val="32"/>
          <w:highlight w:val="none"/>
        </w:rPr>
      </w:pPr>
      <w:bookmarkStart w:id="82" w:name="_Toc10035"/>
      <w:bookmarkStart w:id="83" w:name="_Toc4470"/>
      <w:r>
        <w:rPr>
          <w:rFonts w:hint="eastAsia" w:ascii="宋体" w:hAnsi="宋体"/>
          <w:b/>
          <w:bCs/>
          <w:color w:val="auto"/>
          <w:sz w:val="36"/>
          <w:szCs w:val="32"/>
          <w:highlight w:val="none"/>
        </w:rPr>
        <w:t>（正/副本）</w:t>
      </w:r>
      <w:bookmarkEnd w:id="82"/>
      <w:bookmarkEnd w:id="83"/>
    </w:p>
    <w:p w14:paraId="2EB7D088">
      <w:pPr>
        <w:pStyle w:val="40"/>
        <w:shd w:val="clear" w:color="auto" w:fill="auto"/>
        <w:ind w:firstLine="723"/>
        <w:rPr>
          <w:rFonts w:ascii="宋体" w:hAnsi="宋体"/>
          <w:b/>
          <w:bCs/>
          <w:color w:val="auto"/>
          <w:sz w:val="36"/>
          <w:szCs w:val="32"/>
          <w:highlight w:val="none"/>
        </w:rPr>
      </w:pPr>
    </w:p>
    <w:p w14:paraId="55ECB225">
      <w:pPr>
        <w:pStyle w:val="40"/>
        <w:shd w:val="clear" w:color="auto" w:fill="auto"/>
        <w:ind w:firstLine="723"/>
        <w:rPr>
          <w:rFonts w:ascii="宋体" w:hAnsi="宋体"/>
          <w:b/>
          <w:bCs/>
          <w:color w:val="auto"/>
          <w:sz w:val="36"/>
          <w:szCs w:val="32"/>
          <w:highlight w:val="none"/>
        </w:rPr>
      </w:pPr>
    </w:p>
    <w:p w14:paraId="2F6FA6CC">
      <w:pPr>
        <w:pStyle w:val="40"/>
        <w:shd w:val="clear" w:color="auto" w:fill="auto"/>
        <w:ind w:firstLine="723"/>
        <w:rPr>
          <w:rFonts w:ascii="宋体" w:hAnsi="宋体"/>
          <w:b/>
          <w:bCs/>
          <w:color w:val="auto"/>
          <w:sz w:val="36"/>
          <w:szCs w:val="32"/>
          <w:highlight w:val="none"/>
        </w:rPr>
      </w:pPr>
    </w:p>
    <w:p w14:paraId="7A7EF418">
      <w:pPr>
        <w:pStyle w:val="40"/>
        <w:shd w:val="clear" w:color="auto" w:fill="auto"/>
        <w:ind w:firstLine="723"/>
        <w:rPr>
          <w:rFonts w:ascii="宋体" w:hAnsi="宋体"/>
          <w:b/>
          <w:bCs/>
          <w:color w:val="auto"/>
          <w:sz w:val="36"/>
          <w:szCs w:val="32"/>
          <w:highlight w:val="none"/>
        </w:rPr>
      </w:pPr>
    </w:p>
    <w:p w14:paraId="6C2C291A">
      <w:pPr>
        <w:pStyle w:val="40"/>
        <w:shd w:val="clear" w:color="auto" w:fill="auto"/>
        <w:ind w:firstLine="622"/>
        <w:rPr>
          <w:rFonts w:ascii="宋体" w:hAnsi="宋体"/>
          <w:b/>
          <w:color w:val="auto"/>
          <w:sz w:val="31"/>
          <w:szCs w:val="20"/>
          <w:highlight w:val="none"/>
        </w:rPr>
      </w:pPr>
    </w:p>
    <w:p w14:paraId="58F16830">
      <w:pPr>
        <w:pStyle w:val="40"/>
        <w:shd w:val="clear" w:color="auto" w:fill="auto"/>
        <w:ind w:firstLine="622"/>
        <w:rPr>
          <w:rFonts w:ascii="宋体" w:hAnsi="宋体"/>
          <w:b/>
          <w:color w:val="auto"/>
          <w:sz w:val="31"/>
          <w:szCs w:val="20"/>
          <w:highlight w:val="none"/>
          <w:u w:val="single"/>
        </w:rPr>
      </w:pPr>
      <w:bookmarkStart w:id="84" w:name="_Toc3568"/>
      <w:bookmarkStart w:id="85" w:name="_Toc30240"/>
      <w:bookmarkStart w:id="86" w:name="_Toc19094"/>
      <w:r>
        <w:rPr>
          <w:rFonts w:hint="eastAsia" w:ascii="宋体" w:hAnsi="宋体"/>
          <w:b/>
          <w:color w:val="auto"/>
          <w:sz w:val="31"/>
          <w:szCs w:val="20"/>
          <w:highlight w:val="none"/>
          <w:lang w:eastAsia="zh-CN"/>
        </w:rPr>
        <w:t>意向方</w:t>
      </w:r>
      <w:r>
        <w:rPr>
          <w:rFonts w:hint="eastAsia" w:ascii="宋体" w:hAnsi="宋体"/>
          <w:b/>
          <w:color w:val="auto"/>
          <w:sz w:val="31"/>
          <w:szCs w:val="20"/>
          <w:highlight w:val="none"/>
        </w:rPr>
        <w:t>名称：</w:t>
      </w:r>
      <w:bookmarkEnd w:id="84"/>
      <w:bookmarkEnd w:id="85"/>
      <w:bookmarkEnd w:id="86"/>
      <w:r>
        <w:rPr>
          <w:rFonts w:hint="eastAsia" w:ascii="宋体" w:hAnsi="宋体"/>
          <w:b/>
          <w:color w:val="auto"/>
          <w:sz w:val="31"/>
          <w:szCs w:val="20"/>
          <w:highlight w:val="none"/>
          <w:u w:val="single"/>
        </w:rPr>
        <w:t xml:space="preserve">                          </w:t>
      </w:r>
    </w:p>
    <w:p w14:paraId="3A50EC81">
      <w:pPr>
        <w:pStyle w:val="40"/>
        <w:shd w:val="clear" w:color="auto" w:fill="auto"/>
        <w:ind w:firstLine="622"/>
        <w:rPr>
          <w:rFonts w:ascii="宋体" w:hAnsi="宋体"/>
          <w:b/>
          <w:color w:val="auto"/>
          <w:sz w:val="31"/>
          <w:szCs w:val="20"/>
          <w:highlight w:val="none"/>
          <w:u w:val="single"/>
        </w:rPr>
      </w:pPr>
      <w:bookmarkStart w:id="87" w:name="_Toc29747"/>
      <w:bookmarkStart w:id="88" w:name="_Toc28174"/>
      <w:bookmarkStart w:id="89" w:name="_Toc14045"/>
      <w:r>
        <w:rPr>
          <w:rFonts w:hint="eastAsia" w:ascii="宋体" w:hAnsi="宋体"/>
          <w:b/>
          <w:color w:val="auto"/>
          <w:sz w:val="31"/>
          <w:szCs w:val="20"/>
          <w:highlight w:val="none"/>
        </w:rPr>
        <w:t>法定代表人（或委托代理人）：</w:t>
      </w:r>
      <w:bookmarkEnd w:id="87"/>
      <w:bookmarkEnd w:id="88"/>
      <w:bookmarkEnd w:id="89"/>
      <w:r>
        <w:rPr>
          <w:rFonts w:hint="eastAsia" w:ascii="宋体" w:hAnsi="宋体"/>
          <w:b/>
          <w:color w:val="auto"/>
          <w:sz w:val="31"/>
          <w:szCs w:val="20"/>
          <w:highlight w:val="none"/>
          <w:u w:val="single"/>
        </w:rPr>
        <w:t xml:space="preserve">                     </w:t>
      </w:r>
    </w:p>
    <w:p w14:paraId="0A77DD6C">
      <w:pPr>
        <w:pStyle w:val="40"/>
        <w:shd w:val="clear" w:color="auto" w:fill="auto"/>
        <w:ind w:firstLine="622"/>
        <w:rPr>
          <w:rFonts w:ascii="宋体" w:hAnsi="宋体"/>
          <w:b/>
          <w:color w:val="auto"/>
          <w:sz w:val="31"/>
          <w:highlight w:val="none"/>
        </w:rPr>
      </w:pPr>
    </w:p>
    <w:p w14:paraId="1CC016D6">
      <w:pPr>
        <w:pStyle w:val="40"/>
        <w:shd w:val="clear" w:color="auto" w:fill="auto"/>
        <w:ind w:firstLine="480"/>
        <w:rPr>
          <w:color w:val="auto"/>
          <w:highlight w:val="none"/>
        </w:rPr>
      </w:pPr>
    </w:p>
    <w:p w14:paraId="42370CFC">
      <w:pPr>
        <w:pStyle w:val="40"/>
        <w:shd w:val="clear" w:color="auto" w:fill="auto"/>
        <w:ind w:firstLine="663"/>
        <w:rPr>
          <w:rFonts w:ascii="宋体" w:hAnsi="宋体"/>
          <w:color w:val="auto"/>
          <w:sz w:val="32"/>
          <w:szCs w:val="32"/>
          <w:highlight w:val="none"/>
        </w:rPr>
      </w:pPr>
      <w:bookmarkStart w:id="90" w:name="_Toc22677"/>
      <w:bookmarkStart w:id="91" w:name="_Toc17215"/>
      <w:bookmarkStart w:id="92" w:name="_Toc12307"/>
      <w:r>
        <w:rPr>
          <w:rFonts w:hint="eastAsia" w:ascii="宋体" w:hAnsi="宋体"/>
          <w:b/>
          <w:color w:val="auto"/>
          <w:sz w:val="33"/>
          <w:highlight w:val="none"/>
        </w:rPr>
        <w:t>日期：     年    月    日</w:t>
      </w:r>
      <w:bookmarkEnd w:id="90"/>
      <w:bookmarkEnd w:id="91"/>
      <w:bookmarkEnd w:id="92"/>
    </w:p>
    <w:p w14:paraId="797DFA7E">
      <w:pPr>
        <w:pStyle w:val="40"/>
        <w:shd w:val="clear" w:color="auto" w:fill="auto"/>
        <w:ind w:firstLine="640"/>
        <w:jc w:val="center"/>
        <w:rPr>
          <w:rFonts w:ascii="宋体" w:hAnsi="宋体"/>
          <w:b/>
          <w:bCs/>
          <w:color w:val="auto"/>
          <w:highlight w:val="none"/>
        </w:rPr>
      </w:pPr>
      <w:r>
        <w:rPr>
          <w:rFonts w:hint="eastAsia" w:ascii="宋体" w:hAnsi="宋体"/>
          <w:color w:val="auto"/>
          <w:sz w:val="32"/>
          <w:szCs w:val="32"/>
          <w:highlight w:val="none"/>
        </w:rPr>
        <w:br w:type="page"/>
      </w:r>
      <w:bookmarkStart w:id="93" w:name="_Toc8678"/>
      <w:bookmarkStart w:id="94" w:name="_Toc20317"/>
      <w:bookmarkStart w:id="95" w:name="_Toc9414"/>
      <w:r>
        <w:rPr>
          <w:rFonts w:hint="eastAsia" w:ascii="宋体" w:hAnsi="宋体"/>
          <w:b/>
          <w:bCs/>
          <w:color w:val="auto"/>
          <w:highlight w:val="none"/>
          <w:lang w:eastAsia="zh-CN"/>
        </w:rPr>
        <w:t>响应文件</w:t>
      </w:r>
      <w:r>
        <w:rPr>
          <w:rFonts w:ascii="宋体" w:hAnsi="宋体"/>
          <w:b/>
          <w:bCs/>
          <w:color w:val="auto"/>
          <w:highlight w:val="none"/>
        </w:rPr>
        <w:t>目录</w:t>
      </w:r>
      <w:bookmarkEnd w:id="93"/>
      <w:bookmarkEnd w:id="94"/>
      <w:bookmarkEnd w:id="95"/>
    </w:p>
    <w:p w14:paraId="02B94194">
      <w:pPr>
        <w:pStyle w:val="40"/>
        <w:shd w:val="clear" w:color="auto" w:fill="auto"/>
        <w:ind w:firstLine="480"/>
        <w:rPr>
          <w:rFonts w:ascii="宋体" w:hAnsi="宋体"/>
          <w:color w:val="auto"/>
          <w:szCs w:val="21"/>
          <w:highlight w:val="none"/>
        </w:rPr>
      </w:pPr>
      <w:bookmarkStart w:id="96" w:name="_Toc11743"/>
      <w:bookmarkStart w:id="97" w:name="_Toc21569"/>
      <w:bookmarkStart w:id="98" w:name="_Toc750"/>
      <w:r>
        <w:rPr>
          <w:rFonts w:ascii="宋体" w:hAnsi="宋体"/>
          <w:color w:val="auto"/>
          <w:szCs w:val="21"/>
          <w:highlight w:val="none"/>
        </w:rPr>
        <w:t>一、自查表</w:t>
      </w:r>
      <w:bookmarkEnd w:id="96"/>
      <w:bookmarkEnd w:id="97"/>
      <w:bookmarkEnd w:id="98"/>
    </w:p>
    <w:p w14:paraId="5A54CE67">
      <w:pPr>
        <w:pStyle w:val="40"/>
        <w:shd w:val="clear" w:color="auto" w:fill="auto"/>
        <w:ind w:firstLine="480"/>
        <w:rPr>
          <w:rFonts w:ascii="宋体" w:hAnsi="宋体"/>
          <w:color w:val="auto"/>
          <w:szCs w:val="21"/>
          <w:highlight w:val="none"/>
        </w:rPr>
      </w:pPr>
      <w:bookmarkStart w:id="99" w:name="_Toc22186"/>
      <w:bookmarkStart w:id="100" w:name="_Toc21871"/>
      <w:bookmarkStart w:id="101" w:name="_Toc1328"/>
      <w:r>
        <w:rPr>
          <w:rFonts w:ascii="宋体" w:hAnsi="宋体"/>
          <w:color w:val="auto"/>
          <w:szCs w:val="21"/>
          <w:highlight w:val="none"/>
        </w:rPr>
        <w:t>二、资格性文件</w:t>
      </w:r>
      <w:bookmarkEnd w:id="99"/>
      <w:bookmarkEnd w:id="100"/>
      <w:bookmarkEnd w:id="101"/>
    </w:p>
    <w:p w14:paraId="0F96C474">
      <w:pPr>
        <w:pStyle w:val="40"/>
        <w:shd w:val="clear" w:color="auto" w:fill="auto"/>
        <w:ind w:firstLine="480"/>
        <w:rPr>
          <w:rFonts w:ascii="宋体" w:hAnsi="宋体"/>
          <w:color w:val="auto"/>
          <w:szCs w:val="21"/>
          <w:highlight w:val="none"/>
        </w:rPr>
      </w:pPr>
      <w:bookmarkStart w:id="102" w:name="_Toc14201"/>
      <w:bookmarkStart w:id="103" w:name="_Toc25330"/>
      <w:bookmarkStart w:id="104" w:name="_Toc16787"/>
      <w:r>
        <w:rPr>
          <w:rFonts w:ascii="宋体" w:hAnsi="宋体"/>
          <w:color w:val="auto"/>
          <w:szCs w:val="21"/>
          <w:highlight w:val="none"/>
        </w:rPr>
        <w:t>三、商务部分</w:t>
      </w:r>
      <w:bookmarkEnd w:id="102"/>
      <w:bookmarkEnd w:id="103"/>
      <w:bookmarkEnd w:id="104"/>
    </w:p>
    <w:p w14:paraId="3B8B0E1F">
      <w:pPr>
        <w:pStyle w:val="40"/>
        <w:shd w:val="clear" w:color="auto" w:fill="auto"/>
        <w:ind w:firstLine="480"/>
        <w:rPr>
          <w:rFonts w:ascii="宋体" w:hAnsi="宋体"/>
          <w:color w:val="auto"/>
          <w:szCs w:val="21"/>
          <w:highlight w:val="none"/>
        </w:rPr>
      </w:pPr>
      <w:bookmarkStart w:id="105" w:name="_Toc24871"/>
      <w:bookmarkStart w:id="106" w:name="_Toc29009"/>
      <w:bookmarkStart w:id="107" w:name="_Toc26954"/>
      <w:r>
        <w:rPr>
          <w:rFonts w:ascii="宋体" w:hAnsi="宋体"/>
          <w:color w:val="auto"/>
          <w:szCs w:val="21"/>
          <w:highlight w:val="none"/>
        </w:rPr>
        <w:t>四、技术部分</w:t>
      </w:r>
      <w:bookmarkEnd w:id="105"/>
      <w:bookmarkEnd w:id="106"/>
      <w:bookmarkEnd w:id="107"/>
    </w:p>
    <w:p w14:paraId="2711E1ED">
      <w:pPr>
        <w:pStyle w:val="40"/>
        <w:shd w:val="clear" w:color="auto" w:fill="auto"/>
        <w:ind w:firstLine="480"/>
        <w:rPr>
          <w:rFonts w:ascii="宋体" w:hAnsi="宋体"/>
          <w:color w:val="auto"/>
          <w:szCs w:val="21"/>
          <w:highlight w:val="none"/>
        </w:rPr>
      </w:pPr>
      <w:bookmarkStart w:id="108" w:name="_Toc8045"/>
      <w:bookmarkStart w:id="109" w:name="_Toc15411"/>
      <w:bookmarkStart w:id="110" w:name="_Toc5885"/>
      <w:r>
        <w:rPr>
          <w:rFonts w:ascii="宋体" w:hAnsi="宋体"/>
          <w:color w:val="auto"/>
          <w:szCs w:val="21"/>
          <w:highlight w:val="none"/>
        </w:rPr>
        <w:t>五、价格部分</w:t>
      </w:r>
      <w:bookmarkEnd w:id="108"/>
      <w:bookmarkEnd w:id="109"/>
      <w:bookmarkEnd w:id="110"/>
    </w:p>
    <w:p w14:paraId="7C9FB03F">
      <w:pPr>
        <w:pStyle w:val="40"/>
        <w:shd w:val="clear" w:color="auto" w:fill="auto"/>
        <w:ind w:firstLine="480"/>
        <w:rPr>
          <w:color w:val="auto"/>
          <w:highlight w:val="none"/>
        </w:rPr>
      </w:pPr>
      <w:bookmarkStart w:id="111" w:name="_Toc13392"/>
      <w:bookmarkStart w:id="112" w:name="_Toc829"/>
      <w:bookmarkStart w:id="113" w:name="_Toc29341"/>
      <w:r>
        <w:rPr>
          <w:rFonts w:hint="eastAsia" w:ascii="宋体"/>
          <w:color w:val="auto"/>
          <w:szCs w:val="21"/>
          <w:highlight w:val="none"/>
        </w:rPr>
        <w:t>六、</w:t>
      </w:r>
      <w:r>
        <w:rPr>
          <w:rFonts w:hint="eastAsia" w:ascii="宋体" w:hAnsi="宋体"/>
          <w:color w:val="auto"/>
          <w:szCs w:val="21"/>
          <w:highlight w:val="none"/>
          <w:lang w:eastAsia="zh-CN"/>
        </w:rPr>
        <w:t>招募代理</w:t>
      </w:r>
      <w:r>
        <w:rPr>
          <w:rFonts w:hint="eastAsia" w:ascii="宋体" w:hAnsi="宋体"/>
          <w:color w:val="auto"/>
          <w:szCs w:val="21"/>
          <w:highlight w:val="none"/>
        </w:rPr>
        <w:t>服务费支付承诺书</w:t>
      </w:r>
      <w:bookmarkEnd w:id="111"/>
      <w:bookmarkEnd w:id="112"/>
      <w:bookmarkEnd w:id="113"/>
    </w:p>
    <w:p w14:paraId="5A2F4D3F">
      <w:pPr>
        <w:pStyle w:val="40"/>
        <w:shd w:val="clear" w:color="auto" w:fill="auto"/>
        <w:ind w:firstLine="480"/>
        <w:rPr>
          <w:rFonts w:ascii="宋体"/>
          <w:color w:val="auto"/>
          <w:highlight w:val="none"/>
        </w:rPr>
      </w:pPr>
    </w:p>
    <w:p w14:paraId="4CC545DD">
      <w:pPr>
        <w:pStyle w:val="40"/>
        <w:shd w:val="clear" w:color="auto" w:fill="auto"/>
        <w:ind w:firstLine="480"/>
        <w:rPr>
          <w:rFonts w:ascii="宋体"/>
          <w:color w:val="auto"/>
          <w:highlight w:val="none"/>
        </w:rPr>
      </w:pPr>
    </w:p>
    <w:p w14:paraId="65D1A25E">
      <w:pPr>
        <w:pStyle w:val="40"/>
        <w:shd w:val="clear" w:color="auto" w:fill="auto"/>
        <w:ind w:firstLine="480"/>
        <w:rPr>
          <w:rFonts w:ascii="宋体"/>
          <w:color w:val="auto"/>
          <w:highlight w:val="none"/>
        </w:rPr>
      </w:pPr>
    </w:p>
    <w:p w14:paraId="153446FF">
      <w:pPr>
        <w:pStyle w:val="40"/>
        <w:shd w:val="clear" w:color="auto" w:fill="auto"/>
        <w:ind w:firstLine="480"/>
        <w:rPr>
          <w:rFonts w:ascii="宋体"/>
          <w:color w:val="auto"/>
          <w:highlight w:val="none"/>
        </w:rPr>
      </w:pPr>
    </w:p>
    <w:p w14:paraId="3AB93A1B">
      <w:pPr>
        <w:pStyle w:val="40"/>
        <w:shd w:val="clear" w:color="auto" w:fill="auto"/>
        <w:ind w:firstLine="480"/>
        <w:rPr>
          <w:rFonts w:ascii="宋体"/>
          <w:color w:val="auto"/>
          <w:szCs w:val="21"/>
          <w:highlight w:val="none"/>
        </w:rPr>
      </w:pPr>
    </w:p>
    <w:p w14:paraId="3177BA06">
      <w:pPr>
        <w:pStyle w:val="40"/>
        <w:shd w:val="clear" w:color="auto" w:fill="auto"/>
        <w:ind w:firstLine="480"/>
        <w:rPr>
          <w:rFonts w:ascii="宋体"/>
          <w:color w:val="auto"/>
          <w:szCs w:val="21"/>
          <w:highlight w:val="none"/>
        </w:rPr>
      </w:pPr>
    </w:p>
    <w:p w14:paraId="77A922C1">
      <w:pPr>
        <w:pStyle w:val="40"/>
        <w:shd w:val="clear" w:color="auto" w:fill="auto"/>
        <w:ind w:firstLine="480"/>
        <w:rPr>
          <w:rFonts w:ascii="宋体"/>
          <w:color w:val="auto"/>
          <w:szCs w:val="21"/>
          <w:highlight w:val="none"/>
        </w:rPr>
      </w:pPr>
    </w:p>
    <w:p w14:paraId="77485B4A">
      <w:pPr>
        <w:pStyle w:val="40"/>
        <w:shd w:val="clear" w:color="auto" w:fill="auto"/>
        <w:ind w:firstLine="480"/>
        <w:rPr>
          <w:rFonts w:ascii="宋体"/>
          <w:color w:val="auto"/>
          <w:szCs w:val="21"/>
          <w:highlight w:val="none"/>
        </w:rPr>
      </w:pPr>
    </w:p>
    <w:p w14:paraId="19690CFB">
      <w:pPr>
        <w:pStyle w:val="40"/>
        <w:shd w:val="clear" w:color="auto" w:fill="auto"/>
        <w:ind w:firstLine="480"/>
        <w:rPr>
          <w:rFonts w:ascii="宋体"/>
          <w:color w:val="auto"/>
          <w:szCs w:val="21"/>
          <w:highlight w:val="none"/>
        </w:rPr>
      </w:pPr>
    </w:p>
    <w:p w14:paraId="408AF496">
      <w:pPr>
        <w:pStyle w:val="40"/>
        <w:shd w:val="clear" w:color="auto" w:fill="auto"/>
        <w:ind w:firstLine="480"/>
        <w:rPr>
          <w:rFonts w:ascii="宋体"/>
          <w:color w:val="auto"/>
          <w:szCs w:val="21"/>
          <w:highlight w:val="none"/>
        </w:rPr>
      </w:pPr>
    </w:p>
    <w:p w14:paraId="4DCEC313">
      <w:pPr>
        <w:pStyle w:val="40"/>
        <w:shd w:val="clear" w:color="auto" w:fill="auto"/>
        <w:ind w:firstLine="480"/>
        <w:rPr>
          <w:rFonts w:ascii="宋体"/>
          <w:color w:val="auto"/>
          <w:szCs w:val="21"/>
          <w:highlight w:val="none"/>
          <w:u w:val="single"/>
        </w:rPr>
      </w:pPr>
      <w:r>
        <w:rPr>
          <w:rFonts w:hint="eastAsia" w:ascii="宋体" w:hAnsi="宋体"/>
          <w:color w:val="auto"/>
          <w:szCs w:val="21"/>
          <w:highlight w:val="none"/>
        </w:rPr>
        <w:t>注：</w:t>
      </w:r>
      <w:r>
        <w:rPr>
          <w:rFonts w:hint="eastAsia" w:ascii="宋体" w:hAnsi="宋体"/>
          <w:color w:val="auto"/>
          <w:szCs w:val="21"/>
          <w:highlight w:val="none"/>
          <w:u w:val="single"/>
        </w:rPr>
        <w:t>请</w:t>
      </w:r>
      <w:r>
        <w:rPr>
          <w:rFonts w:hint="eastAsia" w:ascii="宋体" w:hAnsi="宋体"/>
          <w:color w:val="auto"/>
          <w:szCs w:val="21"/>
          <w:highlight w:val="none"/>
          <w:u w:val="single"/>
          <w:lang w:eastAsia="zh-CN"/>
        </w:rPr>
        <w:t>意向方</w:t>
      </w:r>
      <w:r>
        <w:rPr>
          <w:rFonts w:hint="eastAsia" w:ascii="宋体" w:hAnsi="宋体"/>
          <w:color w:val="auto"/>
          <w:szCs w:val="21"/>
          <w:highlight w:val="none"/>
          <w:u w:val="single"/>
        </w:rPr>
        <w:t>按照以下要求的格式、内容、顺序制作</w:t>
      </w:r>
      <w:r>
        <w:rPr>
          <w:rFonts w:hint="eastAsia" w:ascii="宋体" w:hAnsi="宋体"/>
          <w:color w:val="auto"/>
          <w:szCs w:val="21"/>
          <w:highlight w:val="none"/>
          <w:u w:val="single"/>
          <w:lang w:eastAsia="zh-CN"/>
        </w:rPr>
        <w:t>响应文件</w:t>
      </w:r>
      <w:r>
        <w:rPr>
          <w:rFonts w:hint="eastAsia" w:ascii="宋体" w:hAnsi="宋体"/>
          <w:color w:val="auto"/>
          <w:szCs w:val="21"/>
          <w:highlight w:val="none"/>
          <w:u w:val="single"/>
        </w:rPr>
        <w:t>，并请编制目录及页码，否则可能将影响对</w:t>
      </w:r>
      <w:r>
        <w:rPr>
          <w:rFonts w:hint="eastAsia" w:ascii="宋体" w:hAnsi="宋体"/>
          <w:color w:val="auto"/>
          <w:szCs w:val="21"/>
          <w:highlight w:val="none"/>
          <w:u w:val="single"/>
          <w:lang w:eastAsia="zh-CN"/>
        </w:rPr>
        <w:t>响应文件</w:t>
      </w:r>
      <w:r>
        <w:rPr>
          <w:rFonts w:hint="eastAsia" w:ascii="宋体" w:hAnsi="宋体"/>
          <w:color w:val="auto"/>
          <w:szCs w:val="21"/>
          <w:highlight w:val="none"/>
          <w:u w:val="single"/>
        </w:rPr>
        <w:t>的评价。</w:t>
      </w:r>
    </w:p>
    <w:p w14:paraId="293980B3">
      <w:pPr>
        <w:pStyle w:val="40"/>
        <w:shd w:val="clear" w:color="auto" w:fill="auto"/>
        <w:ind w:firstLine="482"/>
        <w:rPr>
          <w:rFonts w:ascii="宋体"/>
          <w:b/>
          <w:color w:val="auto"/>
          <w:kern w:val="0"/>
          <w:szCs w:val="21"/>
          <w:highlight w:val="none"/>
        </w:rPr>
      </w:pPr>
    </w:p>
    <w:p w14:paraId="4D5D3571">
      <w:pPr>
        <w:pStyle w:val="40"/>
        <w:shd w:val="clear" w:color="auto" w:fill="auto"/>
        <w:ind w:firstLine="482"/>
        <w:rPr>
          <w:rFonts w:ascii="宋体" w:hAnsi="宋体"/>
          <w:b/>
          <w:color w:val="auto"/>
          <w:highlight w:val="none"/>
        </w:rPr>
      </w:pPr>
      <w:bookmarkStart w:id="114" w:name="_Toc531012629"/>
    </w:p>
    <w:p w14:paraId="0AA3628A">
      <w:pPr>
        <w:pStyle w:val="40"/>
        <w:shd w:val="clear" w:color="auto" w:fill="auto"/>
        <w:ind w:firstLine="482"/>
        <w:rPr>
          <w:rFonts w:ascii="宋体" w:hAnsi="宋体"/>
          <w:b/>
          <w:color w:val="auto"/>
          <w:highlight w:val="none"/>
        </w:rPr>
      </w:pPr>
    </w:p>
    <w:p w14:paraId="2772CF2E">
      <w:pPr>
        <w:pStyle w:val="40"/>
        <w:shd w:val="clear" w:color="auto" w:fill="auto"/>
        <w:ind w:firstLine="482"/>
        <w:rPr>
          <w:rFonts w:ascii="宋体" w:hAnsi="宋体"/>
          <w:b/>
          <w:color w:val="auto"/>
          <w:highlight w:val="none"/>
        </w:rPr>
      </w:pPr>
    </w:p>
    <w:p w14:paraId="67D9E434">
      <w:pPr>
        <w:pStyle w:val="40"/>
        <w:shd w:val="clear" w:color="auto" w:fill="auto"/>
        <w:ind w:firstLine="482"/>
        <w:rPr>
          <w:rFonts w:ascii="宋体" w:hAnsi="宋体"/>
          <w:b/>
          <w:color w:val="auto"/>
          <w:highlight w:val="none"/>
        </w:rPr>
      </w:pPr>
    </w:p>
    <w:p w14:paraId="49FA177E">
      <w:pPr>
        <w:pStyle w:val="40"/>
        <w:shd w:val="clear" w:color="auto" w:fill="auto"/>
        <w:ind w:firstLine="482"/>
        <w:rPr>
          <w:rFonts w:ascii="宋体" w:hAnsi="宋体"/>
          <w:b/>
          <w:color w:val="auto"/>
          <w:highlight w:val="none"/>
        </w:rPr>
      </w:pPr>
    </w:p>
    <w:p w14:paraId="17978C33">
      <w:pPr>
        <w:pStyle w:val="40"/>
        <w:shd w:val="clear" w:color="auto" w:fill="auto"/>
        <w:ind w:firstLine="482"/>
        <w:rPr>
          <w:rFonts w:ascii="宋体" w:hAnsi="宋体"/>
          <w:b/>
          <w:color w:val="auto"/>
          <w:highlight w:val="none"/>
        </w:rPr>
      </w:pPr>
    </w:p>
    <w:p w14:paraId="3894A2B9">
      <w:pPr>
        <w:pStyle w:val="40"/>
        <w:shd w:val="clear" w:color="auto" w:fill="auto"/>
        <w:ind w:firstLine="482"/>
        <w:rPr>
          <w:rFonts w:ascii="宋体" w:hAnsi="宋体"/>
          <w:b/>
          <w:color w:val="auto"/>
          <w:highlight w:val="none"/>
        </w:rPr>
      </w:pPr>
    </w:p>
    <w:p w14:paraId="56DECBC3">
      <w:pPr>
        <w:pStyle w:val="40"/>
        <w:shd w:val="clear" w:color="auto" w:fill="auto"/>
        <w:ind w:firstLine="482"/>
        <w:rPr>
          <w:rFonts w:ascii="宋体" w:hAnsi="宋体"/>
          <w:b/>
          <w:color w:val="auto"/>
          <w:highlight w:val="none"/>
        </w:rPr>
      </w:pPr>
    </w:p>
    <w:p w14:paraId="1136F877">
      <w:pPr>
        <w:pStyle w:val="40"/>
        <w:shd w:val="clear" w:color="auto" w:fill="auto"/>
        <w:ind w:firstLine="482"/>
        <w:rPr>
          <w:rFonts w:ascii="宋体" w:hAnsi="宋体"/>
          <w:b/>
          <w:color w:val="auto"/>
          <w:highlight w:val="none"/>
        </w:rPr>
      </w:pPr>
      <w:bookmarkStart w:id="115" w:name="_Toc30302"/>
      <w:r>
        <w:rPr>
          <w:rFonts w:hint="eastAsia" w:ascii="宋体" w:hAnsi="宋体"/>
          <w:b/>
          <w:color w:val="auto"/>
          <w:highlight w:val="none"/>
        </w:rPr>
        <w:br w:type="page"/>
      </w:r>
      <w:bookmarkStart w:id="116" w:name="_Toc21764"/>
      <w:bookmarkStart w:id="117" w:name="_Toc28482"/>
      <w:r>
        <w:rPr>
          <w:rFonts w:hint="eastAsia" w:ascii="宋体" w:hAnsi="宋体"/>
          <w:b/>
          <w:color w:val="auto"/>
          <w:highlight w:val="none"/>
        </w:rPr>
        <w:t>一、自查表</w:t>
      </w:r>
      <w:bookmarkEnd w:id="114"/>
      <w:bookmarkEnd w:id="115"/>
      <w:bookmarkEnd w:id="116"/>
      <w:bookmarkEnd w:id="117"/>
    </w:p>
    <w:p w14:paraId="08A465AD">
      <w:pPr>
        <w:pStyle w:val="40"/>
        <w:shd w:val="clear" w:color="auto" w:fill="auto"/>
        <w:spacing w:line="440" w:lineRule="exact"/>
        <w:ind w:firstLine="482"/>
        <w:rPr>
          <w:rFonts w:hint="eastAsia" w:ascii="宋体" w:hAnsi="宋体"/>
          <w:b/>
          <w:color w:val="auto"/>
          <w:highlight w:val="none"/>
        </w:rPr>
      </w:pPr>
      <w:r>
        <w:rPr>
          <w:rFonts w:ascii="宋体" w:hAnsi="宋体"/>
          <w:b/>
          <w:color w:val="auto"/>
          <w:highlight w:val="none"/>
        </w:rPr>
        <w:t>1.1</w:t>
      </w:r>
      <w:r>
        <w:rPr>
          <w:rFonts w:ascii="宋体" w:hAnsi="宋体"/>
          <w:b/>
          <w:color w:val="auto"/>
          <w:highlight w:val="none"/>
        </w:rPr>
        <w:tab/>
      </w:r>
      <w:r>
        <w:rPr>
          <w:rFonts w:hint="eastAsia" w:ascii="宋体" w:hAnsi="宋体"/>
          <w:b/>
          <w:color w:val="auto"/>
          <w:highlight w:val="none"/>
        </w:rPr>
        <w:t>资格性</w:t>
      </w:r>
      <w:r>
        <w:rPr>
          <w:rFonts w:ascii="宋体" w:hAnsi="宋体"/>
          <w:b/>
          <w:color w:val="auto"/>
          <w:highlight w:val="none"/>
        </w:rPr>
        <w:t>/</w:t>
      </w:r>
      <w:r>
        <w:rPr>
          <w:rFonts w:hint="eastAsia" w:ascii="宋体" w:hAnsi="宋体"/>
          <w:b/>
          <w:color w:val="auto"/>
          <w:highlight w:val="none"/>
        </w:rPr>
        <w:t>符合性自查表</w:t>
      </w:r>
    </w:p>
    <w:tbl>
      <w:tblPr>
        <w:tblStyle w:val="42"/>
        <w:tblW w:w="4995" w:type="pct"/>
        <w:tblInd w:w="0"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autofit"/>
        <w:tblCellMar>
          <w:top w:w="0" w:type="dxa"/>
          <w:left w:w="108" w:type="dxa"/>
          <w:bottom w:w="0" w:type="dxa"/>
          <w:right w:w="108" w:type="dxa"/>
        </w:tblCellMar>
      </w:tblPr>
      <w:tblGrid>
        <w:gridCol w:w="799"/>
        <w:gridCol w:w="6325"/>
        <w:gridCol w:w="1187"/>
        <w:gridCol w:w="1136"/>
      </w:tblGrid>
      <w:tr w14:paraId="7F0EB78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tcBorders>
              <w:top w:val="single" w:color="000000" w:sz="2" w:space="0"/>
              <w:bottom w:val="single" w:color="000000" w:sz="2" w:space="0"/>
            </w:tcBorders>
            <w:noWrap w:val="0"/>
            <w:vAlign w:val="center"/>
          </w:tcPr>
          <w:p w14:paraId="047BD78D">
            <w:pPr>
              <w:pStyle w:val="40"/>
              <w:shd w:val="clear" w:color="auto" w:fill="auto"/>
              <w:spacing w:line="380" w:lineRule="exact"/>
              <w:ind w:firstLine="0" w:firstLineChars="0"/>
              <w:jc w:val="center"/>
              <w:rPr>
                <w:rFonts w:hint="eastAsia" w:ascii="宋体" w:hAnsi="宋体" w:cs="宋体"/>
                <w:color w:val="auto"/>
                <w:spacing w:val="-2"/>
                <w:szCs w:val="21"/>
                <w:highlight w:val="none"/>
              </w:rPr>
            </w:pPr>
            <w:r>
              <w:rPr>
                <w:rFonts w:hint="eastAsia" w:ascii="宋体" w:hAnsi="宋体" w:cs="宋体"/>
                <w:color w:val="auto"/>
                <w:spacing w:val="-2"/>
                <w:szCs w:val="21"/>
                <w:highlight w:val="none"/>
              </w:rPr>
              <w:t>评审</w:t>
            </w:r>
          </w:p>
          <w:p w14:paraId="78634949">
            <w:pPr>
              <w:pStyle w:val="40"/>
              <w:shd w:val="clear" w:color="auto" w:fill="auto"/>
              <w:spacing w:line="380" w:lineRule="exact"/>
              <w:ind w:firstLine="0" w:firstLineChars="0"/>
              <w:jc w:val="center"/>
              <w:rPr>
                <w:rFonts w:ascii="宋体" w:hAnsi="宋体" w:cs="宋体"/>
                <w:color w:val="auto"/>
                <w:szCs w:val="21"/>
                <w:highlight w:val="none"/>
              </w:rPr>
            </w:pPr>
            <w:r>
              <w:rPr>
                <w:rFonts w:hint="eastAsia" w:ascii="宋体" w:hAnsi="宋体" w:cs="宋体"/>
                <w:color w:val="auto"/>
                <w:spacing w:val="-2"/>
                <w:szCs w:val="21"/>
                <w:highlight w:val="none"/>
              </w:rPr>
              <w:t>内容</w:t>
            </w:r>
          </w:p>
        </w:tc>
        <w:tc>
          <w:tcPr>
            <w:tcW w:w="3346" w:type="pct"/>
            <w:tcBorders>
              <w:top w:val="single" w:color="000000" w:sz="2" w:space="0"/>
              <w:bottom w:val="single" w:color="000000" w:sz="2" w:space="0"/>
            </w:tcBorders>
            <w:noWrap w:val="0"/>
            <w:vAlign w:val="center"/>
          </w:tcPr>
          <w:p w14:paraId="2D7C86BE">
            <w:pPr>
              <w:shd w:val="clear" w:color="auto" w:fill="auto"/>
              <w:wordWrap w:val="0"/>
              <w:adjustRightInd w:val="0"/>
              <w:snapToGrid w:val="0"/>
              <w:jc w:val="center"/>
              <w:rPr>
                <w:rStyle w:val="45"/>
                <w:rFonts w:hint="eastAsia" w:ascii="宋体" w:hAnsi="宋体"/>
                <w:color w:val="auto"/>
                <w:highlight w:val="none"/>
              </w:rPr>
            </w:pPr>
            <w:r>
              <w:rPr>
                <w:rStyle w:val="45"/>
                <w:rFonts w:hint="eastAsia" w:ascii="宋体" w:hAnsi="宋体"/>
                <w:color w:val="auto"/>
                <w:highlight w:val="none"/>
                <w:lang w:eastAsia="zh-CN"/>
              </w:rPr>
              <w:t>招募文件</w:t>
            </w:r>
            <w:r>
              <w:rPr>
                <w:rStyle w:val="45"/>
                <w:rFonts w:hint="eastAsia" w:ascii="宋体" w:hAnsi="宋体"/>
                <w:color w:val="auto"/>
                <w:highlight w:val="none"/>
              </w:rPr>
              <w:t>要求</w:t>
            </w:r>
          </w:p>
          <w:p w14:paraId="2A11949E">
            <w:pPr>
              <w:pStyle w:val="40"/>
              <w:shd w:val="clear" w:color="auto" w:fill="auto"/>
              <w:spacing w:line="380" w:lineRule="exact"/>
              <w:ind w:firstLine="0" w:firstLineChars="0"/>
              <w:jc w:val="center"/>
              <w:rPr>
                <w:rFonts w:ascii="宋体" w:hAnsi="宋体" w:cs="宋体"/>
                <w:color w:val="auto"/>
                <w:szCs w:val="21"/>
                <w:highlight w:val="none"/>
              </w:rPr>
            </w:pPr>
            <w:r>
              <w:rPr>
                <w:rFonts w:hint="eastAsia" w:ascii="宋体" w:hAnsi="宋体"/>
                <w:color w:val="auto"/>
                <w:szCs w:val="21"/>
                <w:highlight w:val="none"/>
              </w:rPr>
              <w:t>（详见《资格性和符合性审查条款》各项）</w:t>
            </w:r>
          </w:p>
        </w:tc>
        <w:tc>
          <w:tcPr>
            <w:tcW w:w="628" w:type="pct"/>
            <w:tcBorders>
              <w:top w:val="single" w:color="000000" w:sz="2" w:space="0"/>
              <w:bottom w:val="single" w:color="000000" w:sz="2" w:space="0"/>
            </w:tcBorders>
            <w:noWrap w:val="0"/>
            <w:vAlign w:val="center"/>
          </w:tcPr>
          <w:p w14:paraId="669472D4">
            <w:pPr>
              <w:pStyle w:val="40"/>
              <w:shd w:val="clear" w:color="auto" w:fill="auto"/>
              <w:spacing w:line="380" w:lineRule="exact"/>
              <w:ind w:firstLine="0" w:firstLineChars="0"/>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自查结论</w:t>
            </w:r>
          </w:p>
        </w:tc>
        <w:tc>
          <w:tcPr>
            <w:tcW w:w="601" w:type="pct"/>
            <w:tcBorders>
              <w:top w:val="single" w:color="000000" w:sz="2" w:space="0"/>
              <w:bottom w:val="single" w:color="000000" w:sz="2" w:space="0"/>
            </w:tcBorders>
            <w:noWrap w:val="0"/>
            <w:vAlign w:val="center"/>
          </w:tcPr>
          <w:p w14:paraId="5D194301">
            <w:pPr>
              <w:pStyle w:val="40"/>
              <w:shd w:val="clear" w:color="auto" w:fill="auto"/>
              <w:spacing w:line="380" w:lineRule="exact"/>
              <w:ind w:firstLine="0" w:firstLineChars="0"/>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证明</w:t>
            </w:r>
          </w:p>
          <w:p w14:paraId="3BE8DB6D">
            <w:pPr>
              <w:pStyle w:val="40"/>
              <w:shd w:val="clear" w:color="auto" w:fill="auto"/>
              <w:spacing w:line="380" w:lineRule="exact"/>
              <w:ind w:firstLine="0" w:firstLineChars="0"/>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资料</w:t>
            </w:r>
          </w:p>
        </w:tc>
      </w:tr>
      <w:tr w14:paraId="7342FB4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27" w:hRule="atLeast"/>
        </w:trPr>
        <w:tc>
          <w:tcPr>
            <w:tcW w:w="423" w:type="pct"/>
            <w:vMerge w:val="restart"/>
            <w:tcBorders>
              <w:top w:val="single" w:color="000000" w:sz="2" w:space="0"/>
            </w:tcBorders>
            <w:noWrap w:val="0"/>
            <w:vAlign w:val="center"/>
          </w:tcPr>
          <w:p w14:paraId="1A7820C1">
            <w:pPr>
              <w:pStyle w:val="40"/>
              <w:shd w:val="clear" w:color="auto" w:fill="auto"/>
              <w:spacing w:line="380" w:lineRule="exact"/>
              <w:ind w:firstLine="0" w:firstLineChars="0"/>
              <w:jc w:val="center"/>
              <w:rPr>
                <w:rFonts w:ascii="宋体" w:hAnsi="宋体" w:cs="宋体"/>
                <w:color w:val="auto"/>
                <w:spacing w:val="-2"/>
                <w:szCs w:val="21"/>
                <w:highlight w:val="none"/>
              </w:rPr>
            </w:pPr>
            <w:r>
              <w:rPr>
                <w:rFonts w:hint="eastAsia" w:ascii="宋体" w:hAnsi="宋体" w:cs="宋体"/>
                <w:color w:val="auto"/>
                <w:spacing w:val="-2"/>
                <w:szCs w:val="21"/>
                <w:highlight w:val="none"/>
              </w:rPr>
              <w:t>资格性审查</w:t>
            </w:r>
          </w:p>
        </w:tc>
        <w:tc>
          <w:tcPr>
            <w:tcW w:w="3346" w:type="pct"/>
            <w:tcBorders>
              <w:top w:val="single" w:color="000000" w:sz="2" w:space="0"/>
              <w:bottom w:val="single" w:color="000000" w:sz="2" w:space="0"/>
            </w:tcBorders>
            <w:noWrap w:val="0"/>
            <w:vAlign w:val="center"/>
          </w:tcPr>
          <w:p w14:paraId="50BEBB4C">
            <w:pPr>
              <w:pStyle w:val="40"/>
              <w:shd w:val="clear" w:color="auto" w:fill="auto"/>
              <w:spacing w:line="380" w:lineRule="exact"/>
              <w:ind w:firstLine="480" w:firstLineChars="200"/>
              <w:rPr>
                <w:rFonts w:hint="eastAsia" w:ascii="宋体" w:hAnsi="宋体" w:eastAsia="宋体" w:cs="宋体"/>
                <w:color w:val="auto"/>
                <w:szCs w:val="21"/>
                <w:highlight w:val="none"/>
                <w:lang w:eastAsia="zh-CN"/>
              </w:rPr>
            </w:pPr>
            <w:r>
              <w:rPr>
                <w:rFonts w:hint="eastAsia" w:ascii="宋体" w:hAnsi="宋体"/>
                <w:color w:val="auto"/>
                <w:highlight w:val="none"/>
                <w:lang w:val="en-US" w:eastAsia="zh-CN"/>
              </w:rPr>
              <w:t>意向方</w:t>
            </w:r>
            <w:r>
              <w:rPr>
                <w:rFonts w:hint="eastAsia" w:ascii="宋体" w:hAnsi="宋体" w:cs="宋体"/>
                <w:color w:val="auto"/>
                <w:szCs w:val="21"/>
                <w:highlight w:val="none"/>
              </w:rPr>
              <w:t>须为在中华人民共和国境内注册登记，具有独立法人资格，持有有效的营业执照或其他法定登记证明文件，经营范围包含互联网医院运营、医疗信息化服务、健康管理服务</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健康咨询服务、互联网销售、软件开发</w:t>
            </w:r>
            <w:r>
              <w:rPr>
                <w:rFonts w:hint="eastAsia" w:ascii="宋体" w:hAnsi="宋体" w:cs="宋体"/>
                <w:color w:val="auto"/>
                <w:szCs w:val="21"/>
                <w:highlight w:val="none"/>
              </w:rPr>
              <w:t>等相关内容</w:t>
            </w:r>
            <w:r>
              <w:rPr>
                <w:rFonts w:hint="eastAsia" w:ascii="宋体" w:hAnsi="宋体" w:cs="宋体"/>
                <w:color w:val="auto"/>
                <w:szCs w:val="21"/>
                <w:highlight w:val="none"/>
                <w:lang w:eastAsia="zh-CN"/>
              </w:rPr>
              <w:t>。</w:t>
            </w:r>
            <w:r>
              <w:rPr>
                <w:rFonts w:hint="eastAsia" w:ascii="宋体" w:hAnsi="宋体" w:cs="宋体"/>
                <w:color w:val="auto"/>
                <w:szCs w:val="21"/>
                <w:highlight w:val="none"/>
              </w:rPr>
              <w:t>若为分支机构，需提供总公司授权书及总公司资质证明</w:t>
            </w:r>
          </w:p>
        </w:tc>
        <w:tc>
          <w:tcPr>
            <w:tcW w:w="628" w:type="pct"/>
            <w:tcBorders>
              <w:top w:val="single" w:color="000000" w:sz="2" w:space="0"/>
              <w:bottom w:val="single" w:color="000000" w:sz="2" w:space="0"/>
            </w:tcBorders>
            <w:noWrap w:val="0"/>
            <w:vAlign w:val="center"/>
          </w:tcPr>
          <w:p w14:paraId="269B50E6">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777B0846">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2293F7B5">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1CC58AC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621" w:hRule="atLeast"/>
        </w:trPr>
        <w:tc>
          <w:tcPr>
            <w:tcW w:w="423" w:type="pct"/>
            <w:vMerge w:val="continue"/>
            <w:noWrap w:val="0"/>
            <w:vAlign w:val="center"/>
          </w:tcPr>
          <w:p w14:paraId="330F1C22">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1EF51122">
            <w:pPr>
              <w:pStyle w:val="40"/>
              <w:shd w:val="clear" w:color="auto" w:fill="auto"/>
              <w:spacing w:line="380" w:lineRule="exact"/>
              <w:ind w:firstLine="480" w:firstLineChars="200"/>
              <w:rPr>
                <w:rFonts w:hint="eastAsia" w:ascii="宋体" w:hAnsi="宋体" w:eastAsia="宋体" w:cs="宋体"/>
                <w:color w:val="auto"/>
                <w:szCs w:val="21"/>
                <w:highlight w:val="none"/>
                <w:lang w:eastAsia="zh-CN"/>
              </w:rPr>
            </w:pPr>
            <w:r>
              <w:rPr>
                <w:rFonts w:hint="eastAsia" w:ascii="宋体" w:hAnsi="宋体"/>
                <w:color w:val="auto"/>
                <w:highlight w:val="none"/>
              </w:rPr>
              <w:t>具有良好商业信誉和健全财务会计制度</w:t>
            </w:r>
            <w:r>
              <w:rPr>
                <w:rFonts w:hint="eastAsia" w:ascii="宋体" w:hAnsi="宋体"/>
                <w:color w:val="auto"/>
                <w:highlight w:val="none"/>
                <w:lang w:eastAsia="zh-CN"/>
              </w:rPr>
              <w:t>：</w:t>
            </w:r>
            <w:r>
              <w:rPr>
                <w:rFonts w:hint="eastAsia" w:ascii="宋体" w:hAnsi="宋体"/>
                <w:color w:val="auto"/>
                <w:highlight w:val="none"/>
              </w:rPr>
              <w:t>提供《关于资格的声明函》</w:t>
            </w:r>
            <w:r>
              <w:rPr>
                <w:rFonts w:hint="eastAsia" w:ascii="宋体" w:hAnsi="宋体" w:cs="宋体"/>
                <w:color w:val="auto"/>
                <w:szCs w:val="21"/>
                <w:highlight w:val="none"/>
                <w:lang w:eastAsia="zh-CN"/>
              </w:rPr>
              <w:t>。</w:t>
            </w:r>
          </w:p>
        </w:tc>
        <w:tc>
          <w:tcPr>
            <w:tcW w:w="628" w:type="pct"/>
            <w:tcBorders>
              <w:top w:val="single" w:color="000000" w:sz="2" w:space="0"/>
              <w:bottom w:val="single" w:color="000000" w:sz="2" w:space="0"/>
            </w:tcBorders>
            <w:noWrap w:val="0"/>
            <w:vAlign w:val="center"/>
          </w:tcPr>
          <w:p w14:paraId="7262696F">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6C010A6C">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0E2F8D90">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6708298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258" w:hRule="atLeast"/>
        </w:trPr>
        <w:tc>
          <w:tcPr>
            <w:tcW w:w="423" w:type="pct"/>
            <w:vMerge w:val="continue"/>
            <w:noWrap w:val="0"/>
            <w:vAlign w:val="center"/>
          </w:tcPr>
          <w:p w14:paraId="5F8FEC5A">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07E76BDC">
            <w:pPr>
              <w:pStyle w:val="40"/>
              <w:shd w:val="clear" w:color="auto" w:fill="auto"/>
              <w:spacing w:line="380" w:lineRule="exact"/>
              <w:ind w:firstLine="480" w:firstLineChars="200"/>
              <w:rPr>
                <w:rFonts w:hint="eastAsia" w:ascii="宋体" w:hAnsi="宋体" w:eastAsia="宋体" w:cs="宋体"/>
                <w:color w:val="auto"/>
                <w:szCs w:val="21"/>
                <w:highlight w:val="none"/>
                <w:lang w:eastAsia="zh-CN"/>
              </w:rPr>
            </w:pPr>
            <w:r>
              <w:rPr>
                <w:rFonts w:hint="eastAsia" w:ascii="宋体" w:hAnsi="宋体"/>
                <w:color w:val="auto"/>
                <w:highlight w:val="none"/>
              </w:rPr>
              <w:t>有依法缴纳税收和社会保障资金的良好记录：提供《关于资格的声明函》</w:t>
            </w:r>
            <w:r>
              <w:rPr>
                <w:rFonts w:hint="eastAsia" w:ascii="宋体" w:hAnsi="宋体"/>
                <w:color w:val="auto"/>
                <w:highlight w:val="none"/>
                <w:lang w:eastAsia="zh-CN"/>
              </w:rPr>
              <w:t>。</w:t>
            </w:r>
          </w:p>
        </w:tc>
        <w:tc>
          <w:tcPr>
            <w:tcW w:w="628" w:type="pct"/>
            <w:tcBorders>
              <w:top w:val="single" w:color="000000" w:sz="2" w:space="0"/>
              <w:bottom w:val="single" w:color="000000" w:sz="2" w:space="0"/>
            </w:tcBorders>
            <w:noWrap w:val="0"/>
            <w:vAlign w:val="center"/>
          </w:tcPr>
          <w:p w14:paraId="79D4162F">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5FAEAAF7">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41241D04">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47534D7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1055" w:hRule="atLeast"/>
        </w:trPr>
        <w:tc>
          <w:tcPr>
            <w:tcW w:w="423" w:type="pct"/>
            <w:vMerge w:val="continue"/>
            <w:noWrap w:val="0"/>
            <w:vAlign w:val="center"/>
          </w:tcPr>
          <w:p w14:paraId="517ADA87">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2BAEA015">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olor w:val="auto"/>
                <w:highlight w:val="none"/>
                <w:lang w:val="en-US" w:eastAsia="zh-CN"/>
              </w:rPr>
              <w:t>意向方</w:t>
            </w:r>
            <w:r>
              <w:rPr>
                <w:rFonts w:hint="eastAsia" w:ascii="宋体" w:hAnsi="宋体"/>
                <w:color w:val="auto"/>
                <w:highlight w:val="none"/>
              </w:rPr>
              <w:t>参加</w:t>
            </w:r>
            <w:r>
              <w:rPr>
                <w:rFonts w:hint="eastAsia" w:ascii="宋体" w:hAnsi="宋体"/>
                <w:color w:val="auto"/>
                <w:highlight w:val="none"/>
                <w:lang w:val="en-US" w:eastAsia="zh-CN"/>
              </w:rPr>
              <w:t>招募</w:t>
            </w:r>
            <w:r>
              <w:rPr>
                <w:rFonts w:hint="eastAsia" w:ascii="宋体" w:hAnsi="宋体"/>
                <w:color w:val="auto"/>
                <w:highlight w:val="none"/>
              </w:rPr>
              <w:t>活动前3年内</w:t>
            </w:r>
            <w:r>
              <w:rPr>
                <w:rFonts w:hint="eastAsia" w:ascii="宋体" w:hAnsi="宋体"/>
                <w:color w:val="auto"/>
                <w:highlight w:val="none"/>
                <w:lang w:eastAsia="zh-CN"/>
              </w:rPr>
              <w:t>（</w:t>
            </w:r>
            <w:r>
              <w:rPr>
                <w:rFonts w:hint="eastAsia" w:ascii="宋体" w:hAnsi="宋体"/>
                <w:color w:val="auto"/>
                <w:highlight w:val="none"/>
                <w:lang w:val="en-US" w:eastAsia="zh-CN"/>
              </w:rPr>
              <w:t>意向方</w:t>
            </w:r>
            <w:r>
              <w:rPr>
                <w:rFonts w:hint="eastAsia" w:ascii="宋体" w:hAnsi="宋体"/>
                <w:color w:val="auto"/>
                <w:highlight w:val="none"/>
              </w:rPr>
              <w:t>成立不足3年的可从成立之日起算</w:t>
            </w:r>
            <w:r>
              <w:rPr>
                <w:rFonts w:hint="eastAsia" w:ascii="宋体" w:hAnsi="宋体"/>
                <w:color w:val="auto"/>
                <w:highlight w:val="none"/>
                <w:lang w:eastAsia="zh-CN"/>
              </w:rPr>
              <w:t>）</w:t>
            </w:r>
            <w:r>
              <w:rPr>
                <w:rFonts w:hint="eastAsia" w:ascii="宋体" w:hAnsi="宋体"/>
                <w:color w:val="auto"/>
                <w:highlight w:val="none"/>
              </w:rPr>
              <w:t>在经营活动中没有重大违法记录的书面声明。提供《关于资格的声明函》</w:t>
            </w:r>
            <w:r>
              <w:rPr>
                <w:rFonts w:hint="eastAsia" w:ascii="宋体" w:hAnsi="宋体"/>
                <w:color w:val="auto"/>
                <w:highlight w:val="none"/>
                <w:lang w:eastAsia="zh-CN"/>
              </w:rPr>
              <w:t>。</w:t>
            </w:r>
          </w:p>
        </w:tc>
        <w:tc>
          <w:tcPr>
            <w:tcW w:w="628" w:type="pct"/>
            <w:tcBorders>
              <w:top w:val="single" w:color="000000" w:sz="2" w:space="0"/>
              <w:bottom w:val="single" w:color="000000" w:sz="2" w:space="0"/>
            </w:tcBorders>
            <w:noWrap w:val="0"/>
            <w:vAlign w:val="center"/>
          </w:tcPr>
          <w:p w14:paraId="2F55F670">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7A00CEA3">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13D30CDD">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58D57EA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vMerge w:val="continue"/>
            <w:noWrap w:val="0"/>
            <w:vAlign w:val="center"/>
          </w:tcPr>
          <w:p w14:paraId="0B76C931">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05AF259D">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lang w:eastAsia="zh-CN"/>
              </w:rPr>
              <w:t>意向方</w:t>
            </w:r>
            <w:r>
              <w:rPr>
                <w:rFonts w:ascii="宋体" w:hAnsi="宋体" w:cs="宋体"/>
                <w:color w:val="auto"/>
                <w:szCs w:val="21"/>
                <w:highlight w:val="none"/>
              </w:rPr>
              <w:t>必须符合法律、行政法规规定的其他条件。</w:t>
            </w:r>
          </w:p>
        </w:tc>
        <w:tc>
          <w:tcPr>
            <w:tcW w:w="628" w:type="pct"/>
            <w:tcBorders>
              <w:top w:val="single" w:color="000000" w:sz="2" w:space="0"/>
              <w:bottom w:val="single" w:color="000000" w:sz="2" w:space="0"/>
            </w:tcBorders>
            <w:noWrap w:val="0"/>
            <w:vAlign w:val="center"/>
          </w:tcPr>
          <w:p w14:paraId="4F457C5F">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6A1C5EFD">
            <w:pPr>
              <w:pStyle w:val="40"/>
              <w:shd w:val="clear" w:color="auto" w:fill="auto"/>
              <w:spacing w:line="380" w:lineRule="exact"/>
              <w:ind w:firstLine="0" w:firstLineChars="0"/>
              <w:jc w:val="left"/>
              <w:rPr>
                <w:rFonts w:hint="eastAsia"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7B0ACE14">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7FBB10B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vMerge w:val="continue"/>
            <w:noWrap w:val="0"/>
            <w:vAlign w:val="center"/>
          </w:tcPr>
          <w:p w14:paraId="7F98A5E7">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32D1BDA6">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olor w:val="auto"/>
                <w:highlight w:val="none"/>
                <w:lang w:val="en-US" w:eastAsia="zh-CN"/>
              </w:rPr>
              <w:t>意向方</w:t>
            </w:r>
            <w:r>
              <w:rPr>
                <w:rFonts w:hint="eastAsia" w:ascii="宋体" w:hAnsi="宋体"/>
                <w:color w:val="auto"/>
                <w:highlight w:val="none"/>
              </w:rPr>
              <w:t>须为在国家企业信用信息公示系统</w:t>
            </w:r>
            <w:r>
              <w:rPr>
                <w:rFonts w:hint="eastAsia" w:ascii="宋体" w:hAnsi="宋体"/>
                <w:color w:val="auto"/>
                <w:highlight w:val="none"/>
                <w:lang w:eastAsia="zh-CN"/>
              </w:rPr>
              <w:t>（</w:t>
            </w:r>
            <w:r>
              <w:rPr>
                <w:rFonts w:hint="eastAsia" w:ascii="宋体" w:hAnsi="宋体"/>
                <w:color w:val="auto"/>
                <w:highlight w:val="none"/>
              </w:rPr>
              <w:t>http://www.gsxt.gov.cn</w:t>
            </w:r>
            <w:r>
              <w:rPr>
                <w:rFonts w:hint="eastAsia" w:ascii="宋体" w:hAnsi="宋体"/>
                <w:color w:val="auto"/>
                <w:highlight w:val="none"/>
                <w:lang w:eastAsia="zh-CN"/>
              </w:rPr>
              <w:t>）</w:t>
            </w:r>
            <w:r>
              <w:rPr>
                <w:rFonts w:hint="eastAsia" w:ascii="宋体" w:hAnsi="宋体"/>
                <w:color w:val="auto"/>
                <w:highlight w:val="none"/>
              </w:rPr>
              <w:t>中未被行政处罚信息、列入经营异常名录信息、列入严重违法失信企业名单</w:t>
            </w:r>
            <w:r>
              <w:rPr>
                <w:rFonts w:hint="eastAsia" w:ascii="宋体" w:hAnsi="宋体"/>
                <w:color w:val="auto"/>
                <w:highlight w:val="none"/>
                <w:lang w:eastAsia="zh-CN"/>
              </w:rPr>
              <w:t>（</w:t>
            </w:r>
            <w:r>
              <w:rPr>
                <w:rFonts w:hint="eastAsia" w:ascii="宋体" w:hAnsi="宋体"/>
                <w:color w:val="auto"/>
                <w:highlight w:val="none"/>
              </w:rPr>
              <w:t>黑名单</w:t>
            </w:r>
            <w:r>
              <w:rPr>
                <w:rFonts w:hint="eastAsia" w:ascii="宋体" w:hAnsi="宋体"/>
                <w:color w:val="auto"/>
                <w:highlight w:val="none"/>
                <w:lang w:eastAsia="zh-CN"/>
              </w:rPr>
              <w:t>）</w:t>
            </w:r>
            <w:r>
              <w:rPr>
                <w:rFonts w:hint="eastAsia" w:ascii="宋体" w:hAnsi="宋体"/>
                <w:color w:val="auto"/>
                <w:highlight w:val="none"/>
              </w:rPr>
              <w:t>信息的</w:t>
            </w:r>
            <w:r>
              <w:rPr>
                <w:rFonts w:hint="eastAsia" w:ascii="宋体" w:hAnsi="宋体"/>
                <w:color w:val="auto"/>
                <w:highlight w:val="none"/>
                <w:lang w:val="en-US" w:eastAsia="zh-CN"/>
              </w:rPr>
              <w:t>意向</w:t>
            </w:r>
            <w:r>
              <w:rPr>
                <w:rFonts w:hint="eastAsia" w:ascii="宋体" w:hAnsi="宋体"/>
                <w:color w:val="auto"/>
                <w:highlight w:val="none"/>
                <w:lang w:eastAsia="zh-CN"/>
              </w:rPr>
              <w:t>方</w:t>
            </w:r>
            <w:r>
              <w:rPr>
                <w:rFonts w:hint="eastAsia" w:ascii="宋体" w:hAnsi="宋体"/>
                <w:color w:val="auto"/>
                <w:highlight w:val="none"/>
              </w:rPr>
              <w:t>；</w:t>
            </w:r>
            <w:r>
              <w:rPr>
                <w:rFonts w:hint="eastAsia" w:ascii="宋体" w:hAnsi="宋体"/>
                <w:color w:val="auto"/>
                <w:highlight w:val="none"/>
                <w:lang w:eastAsia="zh-CN"/>
              </w:rPr>
              <w:t>（</w:t>
            </w:r>
            <w:r>
              <w:rPr>
                <w:rFonts w:hint="eastAsia" w:ascii="宋体" w:hAnsi="宋体"/>
                <w:color w:val="auto"/>
                <w:highlight w:val="none"/>
              </w:rPr>
              <w:t>以代理机构于</w:t>
            </w:r>
            <w:r>
              <w:rPr>
                <w:rFonts w:hint="eastAsia" w:ascii="宋体" w:hAnsi="宋体"/>
                <w:color w:val="auto"/>
                <w:highlight w:val="none"/>
                <w:lang w:eastAsia="zh-CN"/>
              </w:rPr>
              <w:t>响应</w:t>
            </w:r>
            <w:r>
              <w:rPr>
                <w:rFonts w:hint="eastAsia" w:ascii="宋体" w:hAnsi="宋体"/>
                <w:color w:val="auto"/>
                <w:highlight w:val="none"/>
              </w:rPr>
              <w:t>截止日当天在“国家企业信用信息公示系统”查询结果为准。</w:t>
            </w:r>
            <w:r>
              <w:rPr>
                <w:rFonts w:hint="eastAsia" w:ascii="宋体" w:hAnsi="宋体"/>
                <w:color w:val="auto"/>
                <w:highlight w:val="none"/>
                <w:lang w:eastAsia="zh-CN"/>
              </w:rPr>
              <w:t>）</w:t>
            </w:r>
          </w:p>
        </w:tc>
        <w:tc>
          <w:tcPr>
            <w:tcW w:w="628" w:type="pct"/>
            <w:tcBorders>
              <w:top w:val="single" w:color="000000" w:sz="2" w:space="0"/>
              <w:bottom w:val="single" w:color="000000" w:sz="2" w:space="0"/>
            </w:tcBorders>
            <w:noWrap w:val="0"/>
            <w:vAlign w:val="center"/>
          </w:tcPr>
          <w:p w14:paraId="120F513D">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2F67562E">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20C5183C">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6351BE6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vMerge w:val="continue"/>
            <w:noWrap w:val="0"/>
            <w:vAlign w:val="center"/>
          </w:tcPr>
          <w:p w14:paraId="3ED40610">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28786D34">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olor w:val="auto"/>
                <w:highlight w:val="none"/>
              </w:rPr>
              <w:t>具有履行合同所必需的设备和专业技术能力</w:t>
            </w:r>
            <w:r>
              <w:rPr>
                <w:rFonts w:hint="eastAsia" w:ascii="宋体" w:hAnsi="宋体"/>
                <w:color w:val="auto"/>
                <w:highlight w:val="none"/>
                <w:lang w:eastAsia="zh-CN"/>
              </w:rPr>
              <w:t>，</w:t>
            </w:r>
            <w:r>
              <w:rPr>
                <w:rFonts w:hint="eastAsia" w:ascii="宋体" w:hAnsi="宋体"/>
                <w:color w:val="auto"/>
                <w:highlight w:val="none"/>
              </w:rPr>
              <w:t>具备</w:t>
            </w:r>
            <w:r>
              <w:rPr>
                <w:rFonts w:hint="eastAsia" w:ascii="宋体" w:hAnsi="宋体"/>
                <w:color w:val="auto"/>
                <w:highlight w:val="none"/>
                <w:lang w:val="en-US" w:eastAsia="zh-CN"/>
              </w:rPr>
              <w:t>至少</w:t>
            </w:r>
            <w:r>
              <w:rPr>
                <w:rFonts w:hint="eastAsia" w:ascii="宋体" w:hAnsi="宋体"/>
                <w:color w:val="auto"/>
                <w:highlight w:val="none"/>
              </w:rPr>
              <w:t>1个同类互联网医院或医疗平台运营服务案例（需提供</w:t>
            </w:r>
            <w:r>
              <w:rPr>
                <w:rFonts w:hint="eastAsia" w:ascii="宋体" w:hAnsi="宋体"/>
                <w:color w:val="auto"/>
                <w:highlight w:val="none"/>
                <w:lang w:val="en-US" w:eastAsia="zh-CN"/>
              </w:rPr>
              <w:t>同类项目合同</w:t>
            </w:r>
            <w:r>
              <w:rPr>
                <w:rFonts w:hint="eastAsia" w:ascii="宋体" w:hAnsi="宋体"/>
                <w:color w:val="auto"/>
                <w:highlight w:val="none"/>
              </w:rPr>
              <w:t>证明）</w:t>
            </w:r>
            <w:r>
              <w:rPr>
                <w:rFonts w:hint="eastAsia" w:ascii="宋体" w:hAnsi="宋体" w:cs="宋体"/>
                <w:color w:val="auto"/>
                <w:szCs w:val="21"/>
                <w:highlight w:val="none"/>
                <w:lang w:eastAsia="zh-CN"/>
              </w:rPr>
              <w:t>。</w:t>
            </w:r>
          </w:p>
        </w:tc>
        <w:tc>
          <w:tcPr>
            <w:tcW w:w="628" w:type="pct"/>
            <w:tcBorders>
              <w:top w:val="single" w:color="000000" w:sz="2" w:space="0"/>
              <w:bottom w:val="single" w:color="000000" w:sz="2" w:space="0"/>
            </w:tcBorders>
            <w:noWrap w:val="0"/>
            <w:vAlign w:val="center"/>
          </w:tcPr>
          <w:p w14:paraId="59F3A41C">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24707B0B">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5358AF05">
            <w:pPr>
              <w:pStyle w:val="40"/>
              <w:shd w:val="clear" w:color="auto" w:fill="auto"/>
              <w:spacing w:line="380" w:lineRule="exact"/>
              <w:ind w:firstLine="0" w:firstLineChars="0"/>
              <w:jc w:val="center"/>
              <w:rPr>
                <w:color w:val="auto"/>
                <w:highlight w:val="none"/>
              </w:rPr>
            </w:pPr>
            <w:r>
              <w:rPr>
                <w:color w:val="auto"/>
                <w:highlight w:val="none"/>
              </w:rPr>
              <w:t>第（）页</w:t>
            </w:r>
          </w:p>
        </w:tc>
      </w:tr>
      <w:tr w14:paraId="2D87CAF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vMerge w:val="continue"/>
            <w:noWrap w:val="0"/>
            <w:vAlign w:val="center"/>
          </w:tcPr>
          <w:p w14:paraId="56751672">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01AF6E0B">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olor w:val="auto"/>
                <w:highlight w:val="none"/>
                <w:lang w:val="en-US" w:eastAsia="zh-CN"/>
              </w:rPr>
              <w:t>本项目</w:t>
            </w:r>
            <w:r>
              <w:rPr>
                <w:rFonts w:hint="eastAsia" w:ascii="宋体" w:hAnsi="宋体"/>
                <w:color w:val="auto"/>
                <w:highlight w:val="none"/>
              </w:rPr>
              <w:t>接受联合</w:t>
            </w:r>
            <w:r>
              <w:rPr>
                <w:rFonts w:hint="eastAsia" w:ascii="宋体" w:hAnsi="宋体"/>
                <w:color w:val="auto"/>
                <w:highlight w:val="none"/>
                <w:lang w:val="en-US" w:eastAsia="zh-CN"/>
              </w:rPr>
              <w:t>体参加</w:t>
            </w:r>
            <w:r>
              <w:rPr>
                <w:rFonts w:hint="eastAsia" w:ascii="宋体" w:hAnsi="宋体"/>
                <w:color w:val="auto"/>
                <w:highlight w:val="none"/>
              </w:rPr>
              <w:t>。①提供联合体共同</w:t>
            </w:r>
            <w:r>
              <w:rPr>
                <w:rFonts w:hint="eastAsia" w:ascii="宋体" w:hAnsi="宋体"/>
                <w:color w:val="auto"/>
                <w:highlight w:val="none"/>
                <w:lang w:val="en-US" w:eastAsia="zh-CN"/>
              </w:rPr>
              <w:t>响应</w:t>
            </w:r>
            <w:r>
              <w:rPr>
                <w:rFonts w:hint="eastAsia" w:ascii="宋体" w:hAnsi="宋体"/>
                <w:color w:val="auto"/>
                <w:highlight w:val="none"/>
              </w:rPr>
              <w:t>协议书。联合体成员总数不得超过</w:t>
            </w:r>
            <w:r>
              <w:rPr>
                <w:rFonts w:hint="eastAsia" w:ascii="宋体" w:hAnsi="宋体"/>
                <w:color w:val="auto"/>
                <w:highlight w:val="none"/>
                <w:lang w:val="en-US" w:eastAsia="zh-CN"/>
              </w:rPr>
              <w:t>2</w:t>
            </w:r>
            <w:r>
              <w:rPr>
                <w:rFonts w:hint="eastAsia" w:ascii="宋体" w:hAnsi="宋体"/>
                <w:color w:val="auto"/>
                <w:highlight w:val="none"/>
              </w:rPr>
              <w:t>家（含联合体牵头方），且联合体牵头方和成员方不得再独立参加或者与其他</w:t>
            </w:r>
            <w:r>
              <w:rPr>
                <w:rFonts w:hint="eastAsia" w:ascii="宋体" w:hAnsi="宋体"/>
                <w:color w:val="auto"/>
                <w:highlight w:val="none"/>
                <w:lang w:val="en-US" w:eastAsia="zh-CN"/>
              </w:rPr>
              <w:t>意向方</w:t>
            </w:r>
            <w:r>
              <w:rPr>
                <w:rFonts w:hint="eastAsia" w:ascii="宋体" w:hAnsi="宋体"/>
                <w:color w:val="auto"/>
                <w:highlight w:val="none"/>
              </w:rPr>
              <w:t>另外组成联合体参加本项目。②联合体</w:t>
            </w:r>
            <w:r>
              <w:rPr>
                <w:rFonts w:hint="eastAsia" w:ascii="宋体" w:hAnsi="宋体"/>
                <w:color w:val="auto"/>
                <w:highlight w:val="none"/>
                <w:lang w:val="en-US" w:eastAsia="zh-CN"/>
              </w:rPr>
              <w:t>响应</w:t>
            </w:r>
            <w:r>
              <w:rPr>
                <w:rFonts w:hint="eastAsia" w:ascii="宋体" w:hAnsi="宋体"/>
                <w:color w:val="auto"/>
                <w:highlight w:val="none"/>
              </w:rPr>
              <w:t>时，除联合体共同</w:t>
            </w:r>
            <w:r>
              <w:rPr>
                <w:rFonts w:hint="eastAsia" w:ascii="宋体" w:hAnsi="宋体"/>
                <w:color w:val="auto"/>
                <w:highlight w:val="none"/>
                <w:lang w:val="en-US" w:eastAsia="zh-CN"/>
              </w:rPr>
              <w:t>响应</w:t>
            </w:r>
            <w:r>
              <w:rPr>
                <w:rFonts w:hint="eastAsia" w:ascii="宋体" w:hAnsi="宋体"/>
                <w:color w:val="auto"/>
                <w:highlight w:val="none"/>
              </w:rPr>
              <w:t>协议书由牵头方和成员方盖章，以及联合体牵头方和成员方对自身单位资料盖章或签字外，</w:t>
            </w:r>
            <w:r>
              <w:rPr>
                <w:rFonts w:hint="eastAsia" w:ascii="宋体" w:hAnsi="宋体"/>
                <w:color w:val="auto"/>
                <w:highlight w:val="none"/>
                <w:lang w:val="en-US" w:eastAsia="zh-CN"/>
              </w:rPr>
              <w:t>响应</w:t>
            </w:r>
            <w:r>
              <w:rPr>
                <w:rFonts w:hint="eastAsia" w:ascii="宋体" w:hAnsi="宋体"/>
                <w:color w:val="auto"/>
                <w:highlight w:val="none"/>
              </w:rPr>
              <w:t>文件其他内容中可仅由联合体牵头方盖章。</w:t>
            </w:r>
          </w:p>
        </w:tc>
        <w:tc>
          <w:tcPr>
            <w:tcW w:w="628" w:type="pct"/>
            <w:tcBorders>
              <w:top w:val="single" w:color="000000" w:sz="2" w:space="0"/>
              <w:bottom w:val="single" w:color="000000" w:sz="2" w:space="0"/>
            </w:tcBorders>
            <w:noWrap w:val="0"/>
            <w:vAlign w:val="center"/>
          </w:tcPr>
          <w:p w14:paraId="0AEE3753">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785EEE5A">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0DD830DE">
            <w:pPr>
              <w:pStyle w:val="40"/>
              <w:shd w:val="clear" w:color="auto" w:fill="auto"/>
              <w:spacing w:line="380" w:lineRule="exact"/>
              <w:ind w:firstLine="0" w:firstLineChars="0"/>
              <w:jc w:val="center"/>
              <w:rPr>
                <w:color w:val="auto"/>
                <w:highlight w:val="none"/>
              </w:rPr>
            </w:pPr>
            <w:r>
              <w:rPr>
                <w:color w:val="auto"/>
                <w:highlight w:val="none"/>
              </w:rPr>
              <w:t>第（）页</w:t>
            </w:r>
          </w:p>
        </w:tc>
      </w:tr>
      <w:tr w14:paraId="0FEE76F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85" w:hRule="atLeast"/>
        </w:trPr>
        <w:tc>
          <w:tcPr>
            <w:tcW w:w="423" w:type="pct"/>
            <w:vMerge w:val="continue"/>
            <w:tcBorders>
              <w:bottom w:val="single" w:color="000000" w:sz="2" w:space="0"/>
            </w:tcBorders>
            <w:noWrap w:val="0"/>
            <w:vAlign w:val="center"/>
          </w:tcPr>
          <w:p w14:paraId="5BDAEA9D">
            <w:pPr>
              <w:pStyle w:val="40"/>
              <w:shd w:val="clear" w:color="auto" w:fill="auto"/>
              <w:spacing w:line="380" w:lineRule="exact"/>
              <w:ind w:firstLine="472"/>
              <w:jc w:val="center"/>
              <w:rPr>
                <w:rFonts w:ascii="宋体" w:hAnsi="宋体" w:cs="宋体"/>
                <w:color w:val="auto"/>
                <w:spacing w:val="-2"/>
                <w:szCs w:val="21"/>
                <w:highlight w:val="none"/>
              </w:rPr>
            </w:pPr>
          </w:p>
        </w:tc>
        <w:tc>
          <w:tcPr>
            <w:tcW w:w="3346" w:type="pct"/>
            <w:tcBorders>
              <w:top w:val="single" w:color="000000" w:sz="2" w:space="0"/>
              <w:bottom w:val="single" w:color="000000" w:sz="2" w:space="0"/>
            </w:tcBorders>
            <w:noWrap w:val="0"/>
            <w:vAlign w:val="center"/>
          </w:tcPr>
          <w:p w14:paraId="505A58C7">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highlight w:val="none"/>
              </w:rPr>
              <w:t>已登记报名并获取本项目</w:t>
            </w:r>
            <w:r>
              <w:rPr>
                <w:rFonts w:hint="eastAsia" w:ascii="宋体" w:hAnsi="宋体" w:cs="宋体"/>
                <w:color w:val="auto"/>
                <w:highlight w:val="none"/>
                <w:lang w:eastAsia="zh-CN"/>
              </w:rPr>
              <w:t>招募文件</w:t>
            </w:r>
            <w:r>
              <w:rPr>
                <w:rFonts w:hint="eastAsia" w:ascii="宋体" w:hAnsi="宋体" w:cs="宋体"/>
                <w:color w:val="auto"/>
                <w:highlight w:val="none"/>
              </w:rPr>
              <w:t>。</w:t>
            </w:r>
          </w:p>
        </w:tc>
        <w:tc>
          <w:tcPr>
            <w:tcW w:w="628" w:type="pct"/>
            <w:tcBorders>
              <w:top w:val="single" w:color="000000" w:sz="2" w:space="0"/>
              <w:bottom w:val="single" w:color="000000" w:sz="2" w:space="0"/>
            </w:tcBorders>
            <w:noWrap w:val="0"/>
            <w:vAlign w:val="center"/>
          </w:tcPr>
          <w:p w14:paraId="519C9561">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52861DBB">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2A07004D">
            <w:pPr>
              <w:pStyle w:val="40"/>
              <w:shd w:val="clear" w:color="auto" w:fill="auto"/>
              <w:spacing w:line="380" w:lineRule="exact"/>
              <w:ind w:firstLine="0" w:firstLineChars="0"/>
              <w:jc w:val="center"/>
              <w:rPr>
                <w:color w:val="auto"/>
                <w:highlight w:val="none"/>
              </w:rPr>
            </w:pPr>
            <w:r>
              <w:rPr>
                <w:color w:val="auto"/>
                <w:highlight w:val="none"/>
              </w:rPr>
              <w:t>第（）页</w:t>
            </w:r>
          </w:p>
        </w:tc>
      </w:tr>
      <w:tr w14:paraId="01F9173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27" w:hRule="atLeast"/>
        </w:trPr>
        <w:tc>
          <w:tcPr>
            <w:tcW w:w="423" w:type="pct"/>
            <w:vMerge w:val="restart"/>
            <w:tcBorders>
              <w:top w:val="single" w:color="000000" w:sz="2" w:space="0"/>
            </w:tcBorders>
            <w:noWrap w:val="0"/>
            <w:vAlign w:val="center"/>
          </w:tcPr>
          <w:p w14:paraId="13730D4B">
            <w:pPr>
              <w:pStyle w:val="40"/>
              <w:shd w:val="clear" w:color="auto" w:fill="auto"/>
              <w:spacing w:line="380" w:lineRule="exact"/>
              <w:ind w:firstLine="0" w:firstLineChars="0"/>
              <w:jc w:val="center"/>
              <w:rPr>
                <w:rFonts w:ascii="宋体" w:hAnsi="宋体" w:cs="宋体"/>
                <w:color w:val="auto"/>
                <w:szCs w:val="21"/>
                <w:highlight w:val="none"/>
              </w:rPr>
            </w:pPr>
            <w:r>
              <w:rPr>
                <w:rFonts w:ascii="宋体" w:hAnsi="宋体" w:cs="宋体"/>
                <w:color w:val="auto"/>
                <w:spacing w:val="-2"/>
                <w:szCs w:val="21"/>
                <w:highlight w:val="none"/>
              </w:rPr>
              <w:t>符合性</w:t>
            </w:r>
            <w:r>
              <w:rPr>
                <w:rFonts w:ascii="宋体" w:hAnsi="宋体" w:cs="宋体"/>
                <w:color w:val="auto"/>
                <w:spacing w:val="-1"/>
                <w:szCs w:val="21"/>
                <w:highlight w:val="none"/>
              </w:rPr>
              <w:t>审</w:t>
            </w:r>
            <w:r>
              <w:rPr>
                <w:rFonts w:ascii="宋体" w:hAnsi="宋体" w:cs="宋体"/>
                <w:color w:val="auto"/>
                <w:szCs w:val="21"/>
                <w:highlight w:val="none"/>
              </w:rPr>
              <w:t>查</w:t>
            </w:r>
          </w:p>
        </w:tc>
        <w:tc>
          <w:tcPr>
            <w:tcW w:w="3346" w:type="pct"/>
            <w:tcBorders>
              <w:top w:val="single" w:color="000000" w:sz="2" w:space="0"/>
              <w:bottom w:val="single" w:color="000000" w:sz="2" w:space="0"/>
            </w:tcBorders>
            <w:noWrap w:val="0"/>
            <w:vAlign w:val="center"/>
          </w:tcPr>
          <w:p w14:paraId="78B70FCD">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lang w:eastAsia="zh-CN"/>
              </w:rPr>
              <w:t>响应文件</w:t>
            </w:r>
            <w:r>
              <w:rPr>
                <w:rFonts w:ascii="宋体" w:hAnsi="宋体" w:cs="宋体"/>
                <w:color w:val="auto"/>
                <w:szCs w:val="21"/>
                <w:highlight w:val="none"/>
              </w:rPr>
              <w:t>完整且编排有序，完全</w:t>
            </w:r>
            <w:r>
              <w:rPr>
                <w:rFonts w:hint="eastAsia" w:ascii="宋体" w:hAnsi="宋体" w:cs="宋体"/>
                <w:color w:val="auto"/>
                <w:szCs w:val="21"/>
                <w:highlight w:val="none"/>
                <w:lang w:eastAsia="zh-CN"/>
              </w:rPr>
              <w:t>响应招募文件</w:t>
            </w:r>
            <w:r>
              <w:rPr>
                <w:rFonts w:ascii="宋体" w:hAnsi="宋体" w:cs="宋体"/>
                <w:color w:val="auto"/>
                <w:szCs w:val="21"/>
                <w:highlight w:val="none"/>
              </w:rPr>
              <w:t>要求，无重大错漏，并按要求签署、盖章</w:t>
            </w:r>
            <w:r>
              <w:rPr>
                <w:rFonts w:hint="eastAsia" w:ascii="宋体" w:hAnsi="宋体" w:cs="宋体"/>
                <w:color w:val="auto"/>
                <w:szCs w:val="21"/>
                <w:highlight w:val="none"/>
              </w:rPr>
              <w:t>。</w:t>
            </w:r>
          </w:p>
        </w:tc>
        <w:tc>
          <w:tcPr>
            <w:tcW w:w="628" w:type="pct"/>
            <w:tcBorders>
              <w:top w:val="single" w:color="000000" w:sz="2" w:space="0"/>
              <w:bottom w:val="single" w:color="000000" w:sz="2" w:space="0"/>
            </w:tcBorders>
            <w:noWrap w:val="0"/>
            <w:vAlign w:val="center"/>
          </w:tcPr>
          <w:p w14:paraId="13EB46FD">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0B752174">
            <w:pPr>
              <w:pStyle w:val="40"/>
              <w:shd w:val="clear" w:color="auto" w:fill="auto"/>
              <w:spacing w:line="380" w:lineRule="exact"/>
              <w:ind w:firstLine="0" w:firstLineChars="0"/>
              <w:jc w:val="left"/>
              <w:rPr>
                <w:rFonts w:hint="eastAsia"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34921E9E">
            <w:pPr>
              <w:pStyle w:val="40"/>
              <w:shd w:val="clear" w:color="auto" w:fill="auto"/>
              <w:spacing w:line="380" w:lineRule="exact"/>
              <w:ind w:firstLine="0" w:firstLineChars="0"/>
              <w:jc w:val="center"/>
              <w:rPr>
                <w:rFonts w:hint="eastAsia" w:ascii="宋体" w:hAnsi="宋体" w:cs="宋体"/>
                <w:color w:val="auto"/>
                <w:szCs w:val="21"/>
                <w:highlight w:val="none"/>
              </w:rPr>
            </w:pPr>
            <w:r>
              <w:rPr>
                <w:color w:val="auto"/>
                <w:highlight w:val="none"/>
              </w:rPr>
              <w:t>第（）页</w:t>
            </w:r>
          </w:p>
        </w:tc>
      </w:tr>
      <w:tr w14:paraId="6C57858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8" w:hRule="atLeast"/>
        </w:trPr>
        <w:tc>
          <w:tcPr>
            <w:tcW w:w="423" w:type="pct"/>
            <w:vMerge w:val="continue"/>
            <w:noWrap w:val="0"/>
            <w:vAlign w:val="top"/>
          </w:tcPr>
          <w:p w14:paraId="0EB8DA9F">
            <w:pPr>
              <w:pStyle w:val="40"/>
              <w:shd w:val="clear" w:color="auto" w:fill="auto"/>
              <w:spacing w:line="380" w:lineRule="exact"/>
              <w:ind w:firstLine="480"/>
              <w:jc w:val="center"/>
              <w:rPr>
                <w:rFonts w:ascii="Arial"/>
                <w:color w:val="auto"/>
                <w:highlight w:val="none"/>
              </w:rPr>
            </w:pPr>
          </w:p>
        </w:tc>
        <w:tc>
          <w:tcPr>
            <w:tcW w:w="3346" w:type="pct"/>
            <w:tcBorders>
              <w:top w:val="single" w:color="000000" w:sz="2" w:space="0"/>
              <w:bottom w:val="single" w:color="000000" w:sz="2" w:space="0"/>
            </w:tcBorders>
            <w:noWrap w:val="0"/>
            <w:vAlign w:val="center"/>
          </w:tcPr>
          <w:p w14:paraId="7637FBA1">
            <w:pPr>
              <w:pStyle w:val="40"/>
              <w:shd w:val="clear" w:color="auto" w:fill="auto"/>
              <w:spacing w:line="380" w:lineRule="exact"/>
              <w:ind w:firstLine="480" w:firstLineChars="200"/>
              <w:rPr>
                <w:rFonts w:ascii="宋体" w:hAnsi="宋体" w:cs="宋体"/>
                <w:color w:val="auto"/>
                <w:szCs w:val="21"/>
                <w:highlight w:val="none"/>
              </w:rPr>
            </w:pPr>
            <w:r>
              <w:rPr>
                <w:rFonts w:ascii="宋体" w:hAnsi="宋体" w:cs="宋体"/>
                <w:color w:val="auto"/>
                <w:szCs w:val="21"/>
                <w:highlight w:val="none"/>
              </w:rPr>
              <w:t>已按要求提交法定代表人证明书、法定代表人授权委托书（如法定代表人为</w:t>
            </w:r>
            <w:r>
              <w:rPr>
                <w:rFonts w:hint="eastAsia" w:ascii="宋体" w:hAnsi="宋体" w:cs="宋体"/>
                <w:color w:val="auto"/>
                <w:szCs w:val="21"/>
                <w:highlight w:val="none"/>
                <w:lang w:eastAsia="zh-CN"/>
              </w:rPr>
              <w:t>意向方</w:t>
            </w:r>
            <w:r>
              <w:rPr>
                <w:rFonts w:ascii="宋体" w:hAnsi="宋体" w:cs="宋体"/>
                <w:color w:val="auto"/>
                <w:szCs w:val="21"/>
                <w:highlight w:val="none"/>
              </w:rPr>
              <w:t>代表的不需提交授权委托书）</w:t>
            </w:r>
            <w:r>
              <w:rPr>
                <w:rFonts w:hint="eastAsia" w:ascii="宋体" w:hAnsi="宋体" w:cs="宋体"/>
                <w:color w:val="auto"/>
                <w:szCs w:val="21"/>
                <w:highlight w:val="none"/>
              </w:rPr>
              <w:t>。</w:t>
            </w:r>
          </w:p>
        </w:tc>
        <w:tc>
          <w:tcPr>
            <w:tcW w:w="628" w:type="pct"/>
            <w:tcBorders>
              <w:top w:val="single" w:color="000000" w:sz="2" w:space="0"/>
              <w:bottom w:val="single" w:color="000000" w:sz="2" w:space="0"/>
            </w:tcBorders>
            <w:noWrap w:val="0"/>
            <w:vAlign w:val="center"/>
          </w:tcPr>
          <w:p w14:paraId="20F172C8">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5D91A6EC">
            <w:pPr>
              <w:pStyle w:val="40"/>
              <w:shd w:val="clear" w:color="auto" w:fill="auto"/>
              <w:spacing w:line="380" w:lineRule="exact"/>
              <w:ind w:firstLine="0" w:firstLineChars="0"/>
              <w:jc w:val="left"/>
              <w:rPr>
                <w:rFonts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145F38B3">
            <w:pPr>
              <w:pStyle w:val="40"/>
              <w:shd w:val="clear" w:color="auto" w:fill="auto"/>
              <w:spacing w:line="380" w:lineRule="exact"/>
              <w:ind w:firstLine="0" w:firstLineChars="0"/>
              <w:jc w:val="center"/>
              <w:rPr>
                <w:rFonts w:ascii="宋体" w:hAnsi="宋体" w:cs="宋体"/>
                <w:color w:val="auto"/>
                <w:szCs w:val="21"/>
                <w:highlight w:val="none"/>
              </w:rPr>
            </w:pPr>
            <w:r>
              <w:rPr>
                <w:color w:val="auto"/>
                <w:highlight w:val="none"/>
              </w:rPr>
              <w:t>第（）页</w:t>
            </w:r>
          </w:p>
        </w:tc>
      </w:tr>
      <w:tr w14:paraId="6DA13F6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8" w:hRule="atLeast"/>
        </w:trPr>
        <w:tc>
          <w:tcPr>
            <w:tcW w:w="423" w:type="pct"/>
            <w:vMerge w:val="continue"/>
            <w:noWrap w:val="0"/>
            <w:vAlign w:val="top"/>
          </w:tcPr>
          <w:p w14:paraId="5E24729B">
            <w:pPr>
              <w:pStyle w:val="40"/>
              <w:shd w:val="clear" w:color="auto" w:fill="auto"/>
              <w:spacing w:line="380" w:lineRule="exact"/>
              <w:ind w:firstLine="480"/>
              <w:jc w:val="center"/>
              <w:rPr>
                <w:rFonts w:ascii="Arial"/>
                <w:color w:val="auto"/>
                <w:highlight w:val="none"/>
              </w:rPr>
            </w:pPr>
          </w:p>
        </w:tc>
        <w:tc>
          <w:tcPr>
            <w:tcW w:w="3346" w:type="pct"/>
            <w:tcBorders>
              <w:top w:val="single" w:color="000000" w:sz="2" w:space="0"/>
              <w:bottom w:val="single" w:color="000000" w:sz="2" w:space="0"/>
            </w:tcBorders>
            <w:noWrap w:val="0"/>
            <w:vAlign w:val="center"/>
          </w:tcPr>
          <w:p w14:paraId="744F130E">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 xml:space="preserve">  已按要求提交响应保证金。</w:t>
            </w:r>
          </w:p>
        </w:tc>
        <w:tc>
          <w:tcPr>
            <w:tcW w:w="1187" w:type="dxa"/>
            <w:tcBorders>
              <w:top w:val="single" w:color="000000" w:sz="2" w:space="0"/>
              <w:bottom w:val="single" w:color="000000" w:sz="2" w:space="0"/>
            </w:tcBorders>
            <w:noWrap w:val="0"/>
            <w:vAlign w:val="center"/>
          </w:tcPr>
          <w:p w14:paraId="7854CC3F">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39BBE5F2">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1136" w:type="dxa"/>
            <w:tcBorders>
              <w:top w:val="single" w:color="000000" w:sz="2" w:space="0"/>
              <w:bottom w:val="single" w:color="000000" w:sz="2" w:space="0"/>
            </w:tcBorders>
            <w:noWrap w:val="0"/>
            <w:vAlign w:val="center"/>
          </w:tcPr>
          <w:p w14:paraId="6B3E63A9">
            <w:pPr>
              <w:pStyle w:val="40"/>
              <w:shd w:val="clear" w:color="auto" w:fill="auto"/>
              <w:spacing w:line="380" w:lineRule="exact"/>
              <w:ind w:firstLine="0" w:firstLineChars="0"/>
              <w:jc w:val="center"/>
              <w:rPr>
                <w:color w:val="auto"/>
                <w:highlight w:val="none"/>
              </w:rPr>
            </w:pPr>
            <w:r>
              <w:rPr>
                <w:color w:val="auto"/>
                <w:highlight w:val="none"/>
              </w:rPr>
              <w:t>第（）页</w:t>
            </w:r>
          </w:p>
        </w:tc>
      </w:tr>
      <w:tr w14:paraId="59F9B2A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423" w:type="pct"/>
            <w:vMerge w:val="continue"/>
            <w:noWrap w:val="0"/>
            <w:vAlign w:val="top"/>
          </w:tcPr>
          <w:p w14:paraId="42629B70">
            <w:pPr>
              <w:pStyle w:val="40"/>
              <w:shd w:val="clear" w:color="auto" w:fill="auto"/>
              <w:spacing w:line="380" w:lineRule="exact"/>
              <w:ind w:firstLine="480"/>
              <w:jc w:val="center"/>
              <w:rPr>
                <w:rFonts w:ascii="Arial"/>
                <w:color w:val="auto"/>
                <w:highlight w:val="none"/>
              </w:rPr>
            </w:pPr>
          </w:p>
        </w:tc>
        <w:tc>
          <w:tcPr>
            <w:tcW w:w="3346" w:type="pct"/>
            <w:tcBorders>
              <w:top w:val="single" w:color="000000" w:sz="2" w:space="0"/>
              <w:bottom w:val="single" w:color="000000" w:sz="2" w:space="0"/>
            </w:tcBorders>
            <w:noWrap w:val="0"/>
            <w:vAlign w:val="center"/>
          </w:tcPr>
          <w:p w14:paraId="6D74C24B">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rPr>
              <w:t>“第二部分 项目的基本情况”所有条款</w:t>
            </w:r>
            <w:r>
              <w:rPr>
                <w:rFonts w:hint="eastAsia" w:ascii="宋体" w:hAnsi="宋体" w:cs="宋体"/>
                <w:color w:val="auto"/>
                <w:szCs w:val="21"/>
                <w:highlight w:val="none"/>
                <w:lang w:eastAsia="zh-CN"/>
              </w:rPr>
              <w:t>没有</w:t>
            </w:r>
            <w:r>
              <w:rPr>
                <w:rFonts w:hint="eastAsia" w:ascii="宋体" w:hAnsi="宋体" w:cs="宋体"/>
                <w:color w:val="auto"/>
                <w:szCs w:val="21"/>
                <w:highlight w:val="none"/>
              </w:rPr>
              <w:t>负偏离</w:t>
            </w:r>
            <w:r>
              <w:rPr>
                <w:rFonts w:hint="eastAsia" w:ascii="宋体" w:hAnsi="宋体" w:cs="宋体"/>
                <w:color w:val="auto"/>
                <w:szCs w:val="21"/>
                <w:highlight w:val="none"/>
                <w:lang w:eastAsia="zh-CN"/>
              </w:rPr>
              <w:t>的情况，</w:t>
            </w:r>
            <w:r>
              <w:rPr>
                <w:rFonts w:hint="eastAsia" w:ascii="宋体" w:eastAsia="宋体" w:cs="宋体"/>
                <w:color w:val="auto"/>
                <w:sz w:val="24"/>
                <w:szCs w:val="24"/>
                <w:highlight w:val="none"/>
                <w:lang w:val="en-US" w:eastAsia="zh-CN"/>
              </w:rPr>
              <w:t>任一条款负偏离的响应无效</w:t>
            </w:r>
            <w:r>
              <w:rPr>
                <w:rFonts w:hint="eastAsia" w:ascii="宋体" w:hAnsi="宋体" w:cs="宋体"/>
                <w:color w:val="auto"/>
                <w:szCs w:val="21"/>
                <w:highlight w:val="none"/>
              </w:rPr>
              <w:t>。</w:t>
            </w:r>
          </w:p>
        </w:tc>
        <w:tc>
          <w:tcPr>
            <w:tcW w:w="628" w:type="pct"/>
            <w:tcBorders>
              <w:top w:val="single" w:color="000000" w:sz="2" w:space="0"/>
              <w:bottom w:val="single" w:color="000000" w:sz="2" w:space="0"/>
            </w:tcBorders>
            <w:noWrap w:val="0"/>
            <w:vAlign w:val="center"/>
          </w:tcPr>
          <w:p w14:paraId="210B2AFB">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27353BC3">
            <w:pPr>
              <w:pStyle w:val="40"/>
              <w:shd w:val="clear" w:color="auto" w:fill="auto"/>
              <w:spacing w:line="380" w:lineRule="exact"/>
              <w:ind w:firstLine="0" w:firstLineChars="0"/>
              <w:jc w:val="left"/>
              <w:rPr>
                <w:rFonts w:hint="eastAsia" w:ascii="宋体" w:hAnsi="宋体" w:cs="宋体"/>
                <w:color w:val="auto"/>
                <w:szCs w:val="21"/>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22E3C81A">
            <w:pPr>
              <w:pStyle w:val="40"/>
              <w:shd w:val="clear" w:color="auto" w:fill="auto"/>
              <w:spacing w:line="380" w:lineRule="exact"/>
              <w:ind w:firstLine="0" w:firstLineChars="0"/>
              <w:jc w:val="center"/>
              <w:rPr>
                <w:rFonts w:hint="eastAsia" w:ascii="宋体" w:hAnsi="宋体" w:cs="宋体"/>
                <w:color w:val="auto"/>
                <w:szCs w:val="21"/>
                <w:highlight w:val="none"/>
              </w:rPr>
            </w:pPr>
            <w:r>
              <w:rPr>
                <w:color w:val="auto"/>
                <w:highlight w:val="none"/>
              </w:rPr>
              <w:t>第（）页</w:t>
            </w:r>
          </w:p>
        </w:tc>
      </w:tr>
      <w:tr w14:paraId="283E7FB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423" w:type="pct"/>
            <w:vMerge w:val="continue"/>
            <w:noWrap w:val="0"/>
            <w:vAlign w:val="top"/>
          </w:tcPr>
          <w:p w14:paraId="576A33A0">
            <w:pPr>
              <w:pStyle w:val="40"/>
              <w:shd w:val="clear" w:color="auto" w:fill="auto"/>
              <w:spacing w:line="380" w:lineRule="exact"/>
              <w:ind w:firstLine="480"/>
              <w:jc w:val="center"/>
              <w:rPr>
                <w:rFonts w:ascii="Arial"/>
                <w:color w:val="auto"/>
                <w:highlight w:val="none"/>
              </w:rPr>
            </w:pPr>
          </w:p>
        </w:tc>
        <w:tc>
          <w:tcPr>
            <w:tcW w:w="3346" w:type="pct"/>
            <w:tcBorders>
              <w:top w:val="single" w:color="000000" w:sz="2" w:space="0"/>
              <w:bottom w:val="single" w:color="000000" w:sz="2" w:space="0"/>
            </w:tcBorders>
            <w:noWrap w:val="0"/>
            <w:vAlign w:val="center"/>
          </w:tcPr>
          <w:p w14:paraId="15E1BFD4">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rPr>
              <w:t>分成比例</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0%，且是固定唯一整数，不保留小数点。</w:t>
            </w:r>
          </w:p>
        </w:tc>
        <w:tc>
          <w:tcPr>
            <w:tcW w:w="628" w:type="pct"/>
            <w:tcBorders>
              <w:top w:val="single" w:color="000000" w:sz="2" w:space="0"/>
              <w:bottom w:val="single" w:color="000000" w:sz="2" w:space="0"/>
            </w:tcBorders>
            <w:noWrap w:val="0"/>
            <w:vAlign w:val="center"/>
          </w:tcPr>
          <w:p w14:paraId="28DA7E0B">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2FE0ABC2">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022CFF7D">
            <w:pPr>
              <w:pStyle w:val="40"/>
              <w:shd w:val="clear" w:color="auto" w:fill="auto"/>
              <w:spacing w:line="380" w:lineRule="exact"/>
              <w:ind w:firstLine="0" w:firstLineChars="0"/>
              <w:jc w:val="center"/>
              <w:rPr>
                <w:color w:val="auto"/>
                <w:highlight w:val="none"/>
              </w:rPr>
            </w:pPr>
            <w:r>
              <w:rPr>
                <w:color w:val="auto"/>
                <w:highlight w:val="none"/>
              </w:rPr>
              <w:t>第（）页</w:t>
            </w:r>
          </w:p>
        </w:tc>
      </w:tr>
      <w:tr w14:paraId="640ED46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108" w:type="dxa"/>
            <w:bottom w:w="0" w:type="dxa"/>
            <w:right w:w="108" w:type="dxa"/>
          </w:tblCellMar>
        </w:tblPrEx>
        <w:trPr>
          <w:trHeight w:val="555" w:hRule="atLeast"/>
        </w:trPr>
        <w:tc>
          <w:tcPr>
            <w:tcW w:w="423" w:type="pct"/>
            <w:vMerge w:val="continue"/>
            <w:tcBorders>
              <w:bottom w:val="single" w:color="000000" w:sz="2" w:space="0"/>
            </w:tcBorders>
            <w:noWrap w:val="0"/>
            <w:vAlign w:val="top"/>
          </w:tcPr>
          <w:p w14:paraId="6F7BA2EA">
            <w:pPr>
              <w:pStyle w:val="40"/>
              <w:shd w:val="clear" w:color="auto" w:fill="auto"/>
              <w:spacing w:line="380" w:lineRule="exact"/>
              <w:ind w:firstLine="480"/>
              <w:jc w:val="center"/>
              <w:rPr>
                <w:rFonts w:ascii="Arial"/>
                <w:color w:val="auto"/>
                <w:highlight w:val="none"/>
              </w:rPr>
            </w:pPr>
          </w:p>
        </w:tc>
        <w:tc>
          <w:tcPr>
            <w:tcW w:w="3346" w:type="pct"/>
            <w:tcBorders>
              <w:top w:val="single" w:color="000000" w:sz="2" w:space="0"/>
              <w:bottom w:val="single" w:color="000000" w:sz="2" w:space="0"/>
            </w:tcBorders>
            <w:noWrap w:val="0"/>
            <w:vAlign w:val="center"/>
          </w:tcPr>
          <w:p w14:paraId="373B298B">
            <w:pPr>
              <w:pStyle w:val="40"/>
              <w:shd w:val="clear" w:color="auto" w:fill="auto"/>
              <w:spacing w:line="380" w:lineRule="exact"/>
              <w:ind w:firstLine="480" w:firstLineChars="200"/>
              <w:rPr>
                <w:rFonts w:ascii="宋体" w:hAnsi="宋体" w:cs="宋体"/>
                <w:color w:val="auto"/>
                <w:szCs w:val="21"/>
                <w:highlight w:val="none"/>
              </w:rPr>
            </w:pPr>
            <w:r>
              <w:rPr>
                <w:rFonts w:hint="eastAsia" w:ascii="宋体" w:hAnsi="宋体" w:cs="宋体"/>
                <w:color w:val="auto"/>
                <w:szCs w:val="21"/>
                <w:highlight w:val="none"/>
              </w:rPr>
              <w:t>没有</w:t>
            </w:r>
            <w:r>
              <w:rPr>
                <w:rFonts w:hint="eastAsia" w:ascii="宋体" w:hAnsi="宋体" w:cs="宋体"/>
                <w:color w:val="auto"/>
                <w:szCs w:val="21"/>
                <w:highlight w:val="none"/>
                <w:lang w:val="en-US" w:eastAsia="zh-CN"/>
              </w:rPr>
              <w:t>招募</w:t>
            </w:r>
            <w:r>
              <w:rPr>
                <w:rFonts w:hint="eastAsia" w:ascii="宋体" w:hAnsi="宋体" w:cs="宋体"/>
                <w:color w:val="auto"/>
                <w:szCs w:val="21"/>
                <w:highlight w:val="none"/>
              </w:rPr>
              <w:t>文件中规定的被视为无效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的其它条款的</w:t>
            </w:r>
            <w:r>
              <w:rPr>
                <w:rFonts w:hint="eastAsia" w:ascii="宋体" w:hAnsi="宋体" w:cs="宋体"/>
                <w:color w:val="auto"/>
                <w:szCs w:val="21"/>
                <w:highlight w:val="none"/>
                <w:lang w:eastAsia="zh-CN"/>
              </w:rPr>
              <w:t>。</w:t>
            </w:r>
          </w:p>
        </w:tc>
        <w:tc>
          <w:tcPr>
            <w:tcW w:w="628" w:type="pct"/>
            <w:tcBorders>
              <w:top w:val="single" w:color="000000" w:sz="2" w:space="0"/>
              <w:bottom w:val="single" w:color="000000" w:sz="2" w:space="0"/>
            </w:tcBorders>
            <w:noWrap w:val="0"/>
            <w:vAlign w:val="center"/>
          </w:tcPr>
          <w:p w14:paraId="3ECB641F">
            <w:pPr>
              <w:pStyle w:val="40"/>
              <w:shd w:val="clear" w:color="auto" w:fill="auto"/>
              <w:spacing w:line="440" w:lineRule="exact"/>
              <w:ind w:firstLine="0" w:firstLineChars="0"/>
              <w:jc w:val="left"/>
              <w:rPr>
                <w:rFonts w:hint="eastAsia"/>
                <w:color w:val="auto"/>
                <w:highlight w:val="none"/>
              </w:rPr>
            </w:pPr>
            <w:r>
              <w:rPr>
                <w:rFonts w:hint="eastAsia"/>
                <w:color w:val="auto"/>
                <w:highlight w:val="none"/>
              </w:rPr>
              <w:t>□</w:t>
            </w:r>
            <w:r>
              <w:rPr>
                <w:color w:val="auto"/>
                <w:highlight w:val="none"/>
              </w:rPr>
              <w:t>通过</w:t>
            </w:r>
          </w:p>
          <w:p w14:paraId="4C84A472">
            <w:pPr>
              <w:pStyle w:val="40"/>
              <w:shd w:val="clear" w:color="auto" w:fill="auto"/>
              <w:spacing w:line="380" w:lineRule="exact"/>
              <w:ind w:firstLine="0" w:firstLineChars="0"/>
              <w:jc w:val="left"/>
              <w:rPr>
                <w:rFonts w:hint="eastAsia"/>
                <w:color w:val="auto"/>
                <w:highlight w:val="none"/>
              </w:rPr>
            </w:pPr>
            <w:r>
              <w:rPr>
                <w:rFonts w:hint="eastAsia"/>
                <w:color w:val="auto"/>
                <w:highlight w:val="none"/>
              </w:rPr>
              <w:t>□</w:t>
            </w:r>
            <w:r>
              <w:rPr>
                <w:color w:val="auto"/>
                <w:highlight w:val="none"/>
              </w:rPr>
              <w:t>不通过</w:t>
            </w:r>
          </w:p>
        </w:tc>
        <w:tc>
          <w:tcPr>
            <w:tcW w:w="601" w:type="pct"/>
            <w:tcBorders>
              <w:top w:val="single" w:color="000000" w:sz="2" w:space="0"/>
              <w:bottom w:val="single" w:color="000000" w:sz="2" w:space="0"/>
            </w:tcBorders>
            <w:noWrap w:val="0"/>
            <w:vAlign w:val="center"/>
          </w:tcPr>
          <w:p w14:paraId="385F3A0D">
            <w:pPr>
              <w:pStyle w:val="40"/>
              <w:shd w:val="clear" w:color="auto" w:fill="auto"/>
              <w:spacing w:line="380" w:lineRule="exact"/>
              <w:ind w:firstLine="0" w:firstLineChars="0"/>
              <w:jc w:val="center"/>
              <w:rPr>
                <w:color w:val="auto"/>
                <w:highlight w:val="none"/>
              </w:rPr>
            </w:pPr>
            <w:r>
              <w:rPr>
                <w:color w:val="auto"/>
                <w:highlight w:val="none"/>
              </w:rPr>
              <w:t>第（）页</w:t>
            </w:r>
          </w:p>
        </w:tc>
      </w:tr>
    </w:tbl>
    <w:p w14:paraId="0EF75729">
      <w:pPr>
        <w:pStyle w:val="40"/>
        <w:shd w:val="clear" w:color="auto" w:fill="auto"/>
        <w:spacing w:line="440" w:lineRule="exact"/>
        <w:ind w:firstLine="480"/>
        <w:rPr>
          <w:rFonts w:ascii="宋体"/>
          <w:color w:val="auto"/>
          <w:szCs w:val="21"/>
          <w:highlight w:val="none"/>
        </w:rPr>
      </w:pPr>
      <w:r>
        <w:rPr>
          <w:rFonts w:hint="eastAsia" w:ascii="宋体" w:hAnsi="宋体"/>
          <w:color w:val="auto"/>
          <w:szCs w:val="21"/>
          <w:highlight w:val="none"/>
        </w:rPr>
        <w:t>注：以上材料将作为</w:t>
      </w:r>
      <w:r>
        <w:rPr>
          <w:rFonts w:hint="eastAsia" w:ascii="宋体" w:hAnsi="宋体"/>
          <w:color w:val="auto"/>
          <w:szCs w:val="21"/>
          <w:highlight w:val="none"/>
          <w:lang w:eastAsia="zh-CN"/>
        </w:rPr>
        <w:t>意向方</w:t>
      </w:r>
      <w:r>
        <w:rPr>
          <w:rFonts w:hint="eastAsia" w:ascii="宋体" w:hAnsi="宋体"/>
          <w:color w:val="auto"/>
          <w:szCs w:val="21"/>
          <w:highlight w:val="none"/>
        </w:rPr>
        <w:t>有效性审核的重要内容之一，</w:t>
      </w:r>
      <w:r>
        <w:rPr>
          <w:rFonts w:hint="eastAsia" w:ascii="宋体" w:hAnsi="宋体"/>
          <w:color w:val="auto"/>
          <w:szCs w:val="21"/>
          <w:highlight w:val="none"/>
          <w:lang w:eastAsia="zh-CN"/>
        </w:rPr>
        <w:t>意向方</w:t>
      </w:r>
      <w:r>
        <w:rPr>
          <w:rFonts w:hint="eastAsia" w:ascii="宋体" w:hAnsi="宋体"/>
          <w:color w:val="auto"/>
          <w:szCs w:val="21"/>
          <w:highlight w:val="none"/>
        </w:rPr>
        <w:t>必须严格按照其内容及序列要求在</w:t>
      </w:r>
      <w:r>
        <w:rPr>
          <w:rFonts w:hint="eastAsia" w:ascii="宋体" w:hAnsi="宋体"/>
          <w:color w:val="auto"/>
          <w:szCs w:val="21"/>
          <w:highlight w:val="none"/>
          <w:lang w:eastAsia="zh-CN"/>
        </w:rPr>
        <w:t>响应文件</w:t>
      </w:r>
      <w:r>
        <w:rPr>
          <w:rFonts w:hint="eastAsia" w:ascii="宋体" w:hAnsi="宋体"/>
          <w:color w:val="auto"/>
          <w:szCs w:val="21"/>
          <w:highlight w:val="none"/>
        </w:rPr>
        <w:t>中对应如实提供，对资格性和符合性证明文件的任何缺漏和不符合项将会直接导致无效</w:t>
      </w:r>
      <w:r>
        <w:rPr>
          <w:rFonts w:hint="eastAsia" w:ascii="宋体" w:hAnsi="宋体"/>
          <w:color w:val="auto"/>
          <w:szCs w:val="21"/>
          <w:highlight w:val="none"/>
          <w:lang w:eastAsia="zh-CN"/>
        </w:rPr>
        <w:t>响应</w:t>
      </w:r>
      <w:r>
        <w:rPr>
          <w:rFonts w:hint="eastAsia" w:ascii="宋体" w:hAnsi="宋体"/>
          <w:color w:val="auto"/>
          <w:szCs w:val="21"/>
          <w:highlight w:val="none"/>
        </w:rPr>
        <w:t>！</w:t>
      </w:r>
      <w:r>
        <w:rPr>
          <w:rFonts w:hint="eastAsia" w:ascii="宋体" w:hAnsi="宋体"/>
          <w:color w:val="auto"/>
          <w:szCs w:val="21"/>
          <w:highlight w:val="none"/>
          <w:lang w:eastAsia="zh-CN"/>
        </w:rPr>
        <w:t>意向方</w:t>
      </w:r>
      <w:r>
        <w:rPr>
          <w:rFonts w:hint="eastAsia" w:ascii="宋体" w:hAnsi="宋体"/>
          <w:color w:val="auto"/>
          <w:szCs w:val="21"/>
          <w:highlight w:val="none"/>
        </w:rPr>
        <w:t>根据自查结论在对应的□打“√”。</w:t>
      </w:r>
    </w:p>
    <w:p w14:paraId="4DC56A30">
      <w:pPr>
        <w:pStyle w:val="40"/>
        <w:shd w:val="clear" w:color="auto" w:fill="auto"/>
        <w:spacing w:line="440" w:lineRule="exact"/>
        <w:ind w:firstLine="480"/>
        <w:rPr>
          <w:rFonts w:ascii="宋体" w:hAnsi="宋体"/>
          <w:color w:val="auto"/>
          <w:szCs w:val="21"/>
          <w:highlight w:val="none"/>
        </w:rPr>
      </w:pPr>
    </w:p>
    <w:p w14:paraId="1194FA0E">
      <w:pPr>
        <w:pStyle w:val="40"/>
        <w:shd w:val="clear" w:color="auto" w:fill="auto"/>
        <w:spacing w:line="440" w:lineRule="exact"/>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6B88B365">
      <w:pPr>
        <w:pStyle w:val="40"/>
        <w:shd w:val="clear" w:color="auto" w:fill="auto"/>
        <w:spacing w:line="440" w:lineRule="exact"/>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4FF34AFB">
      <w:pPr>
        <w:pStyle w:val="40"/>
        <w:shd w:val="clear" w:color="auto" w:fill="auto"/>
        <w:spacing w:line="440" w:lineRule="exact"/>
        <w:ind w:firstLine="480"/>
        <w:rPr>
          <w:rFonts w:hint="eastAsia"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75F065A9">
      <w:pPr>
        <w:pStyle w:val="40"/>
        <w:shd w:val="clear" w:color="auto" w:fill="auto"/>
        <w:spacing w:line="440" w:lineRule="exact"/>
        <w:ind w:firstLine="480"/>
        <w:rPr>
          <w:rFonts w:hint="eastAsia" w:ascii="宋体" w:hAnsi="宋体"/>
          <w:color w:val="auto"/>
          <w:szCs w:val="21"/>
          <w:highlight w:val="none"/>
        </w:rPr>
      </w:pPr>
    </w:p>
    <w:p w14:paraId="1BA38403">
      <w:pPr>
        <w:pStyle w:val="40"/>
        <w:shd w:val="clear" w:color="auto" w:fill="auto"/>
        <w:spacing w:line="440" w:lineRule="exact"/>
        <w:ind w:firstLine="480"/>
        <w:rPr>
          <w:rFonts w:ascii="宋体" w:hAnsi="宋体"/>
          <w:color w:val="auto"/>
          <w:szCs w:val="21"/>
          <w:highlight w:val="none"/>
        </w:rPr>
      </w:pPr>
      <w:r>
        <w:rPr>
          <w:rFonts w:hint="eastAsia" w:ascii="宋体" w:hAnsi="宋体"/>
          <w:color w:val="auto"/>
          <w:szCs w:val="21"/>
          <w:highlight w:val="none"/>
        </w:rPr>
        <w:br w:type="page"/>
      </w:r>
      <w:r>
        <w:rPr>
          <w:rFonts w:hint="eastAsia" w:ascii="宋体" w:hAnsi="宋体"/>
          <w:b/>
          <w:color w:val="auto"/>
          <w:highlight w:val="none"/>
        </w:rPr>
        <w:t>1.2评审自查表</w:t>
      </w:r>
    </w:p>
    <w:p w14:paraId="135BFF07">
      <w:pPr>
        <w:pStyle w:val="40"/>
        <w:shd w:val="clear" w:color="auto" w:fill="auto"/>
        <w:ind w:firstLine="480"/>
        <w:rPr>
          <w:rFonts w:hAnsi="黑体" w:cs="黑体"/>
          <w:b/>
          <w:color w:val="auto"/>
          <w:szCs w:val="21"/>
          <w:highlight w:val="none"/>
        </w:rPr>
      </w:pPr>
      <w:r>
        <w:rPr>
          <w:rFonts w:hint="eastAsia" w:ascii="宋体" w:hAnsi="宋体"/>
          <w:color w:val="auto"/>
          <w:highlight w:val="none"/>
        </w:rPr>
        <w:t xml:space="preserve">                                         </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989"/>
        <w:gridCol w:w="4371"/>
        <w:gridCol w:w="2182"/>
      </w:tblGrid>
      <w:tr w14:paraId="6CF50A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6" w:type="dxa"/>
            <w:noWrap w:val="0"/>
            <w:vAlign w:val="center"/>
          </w:tcPr>
          <w:p w14:paraId="2D3EC55A">
            <w:pPr>
              <w:pStyle w:val="40"/>
              <w:shd w:val="clear" w:color="auto" w:fill="auto"/>
              <w:ind w:firstLine="0" w:firstLineChars="0"/>
              <w:rPr>
                <w:rFonts w:ascii="宋体" w:hAnsi="宋体"/>
                <w:b/>
                <w:color w:val="auto"/>
                <w:szCs w:val="21"/>
                <w:highlight w:val="none"/>
              </w:rPr>
            </w:pPr>
            <w:r>
              <w:rPr>
                <w:rFonts w:hint="eastAsia" w:ascii="宋体" w:hAnsi="宋体"/>
                <w:b/>
                <w:color w:val="auto"/>
                <w:szCs w:val="21"/>
                <w:highlight w:val="none"/>
              </w:rPr>
              <w:t>序号</w:t>
            </w:r>
          </w:p>
        </w:tc>
        <w:tc>
          <w:tcPr>
            <w:tcW w:w="1989" w:type="dxa"/>
            <w:noWrap w:val="0"/>
            <w:vAlign w:val="center"/>
          </w:tcPr>
          <w:p w14:paraId="66D1A509">
            <w:pPr>
              <w:pStyle w:val="40"/>
              <w:shd w:val="clear" w:color="auto" w:fill="auto"/>
              <w:ind w:firstLine="482"/>
              <w:rPr>
                <w:rFonts w:ascii="宋体" w:hAnsi="宋体"/>
                <w:b/>
                <w:color w:val="auto"/>
                <w:szCs w:val="21"/>
                <w:highlight w:val="none"/>
              </w:rPr>
            </w:pPr>
            <w:r>
              <w:rPr>
                <w:rFonts w:hint="eastAsia" w:ascii="宋体" w:hAnsi="宋体"/>
                <w:b/>
                <w:color w:val="auto"/>
                <w:szCs w:val="21"/>
                <w:highlight w:val="none"/>
              </w:rPr>
              <w:t>评审分项</w:t>
            </w:r>
          </w:p>
        </w:tc>
        <w:tc>
          <w:tcPr>
            <w:tcW w:w="4371" w:type="dxa"/>
            <w:noWrap w:val="0"/>
            <w:vAlign w:val="center"/>
          </w:tcPr>
          <w:p w14:paraId="0F8AAD1A">
            <w:pPr>
              <w:pStyle w:val="40"/>
              <w:shd w:val="clear" w:color="auto" w:fill="auto"/>
              <w:ind w:firstLine="482"/>
              <w:rPr>
                <w:rFonts w:ascii="宋体" w:hAnsi="宋体"/>
                <w:b/>
                <w:color w:val="auto"/>
                <w:szCs w:val="21"/>
                <w:highlight w:val="none"/>
              </w:rPr>
            </w:pPr>
            <w:r>
              <w:rPr>
                <w:rFonts w:hint="eastAsia" w:ascii="宋体" w:hAnsi="宋体"/>
                <w:b/>
                <w:color w:val="auto"/>
                <w:szCs w:val="21"/>
                <w:highlight w:val="none"/>
              </w:rPr>
              <w:t>内容</w:t>
            </w:r>
          </w:p>
        </w:tc>
        <w:tc>
          <w:tcPr>
            <w:tcW w:w="2182" w:type="dxa"/>
            <w:noWrap w:val="0"/>
            <w:vAlign w:val="center"/>
          </w:tcPr>
          <w:p w14:paraId="07396B65">
            <w:pPr>
              <w:pStyle w:val="40"/>
              <w:shd w:val="clear" w:color="auto" w:fill="auto"/>
              <w:ind w:firstLine="0" w:firstLineChars="0"/>
              <w:rPr>
                <w:rFonts w:ascii="宋体" w:hAnsi="宋体"/>
                <w:b/>
                <w:color w:val="auto"/>
                <w:szCs w:val="21"/>
                <w:highlight w:val="none"/>
              </w:rPr>
            </w:pPr>
            <w:r>
              <w:rPr>
                <w:rFonts w:hint="eastAsia" w:ascii="宋体" w:hAnsi="宋体"/>
                <w:b/>
                <w:color w:val="auto"/>
                <w:szCs w:val="21"/>
                <w:highlight w:val="none"/>
              </w:rPr>
              <w:t>证明文件（如有）</w:t>
            </w:r>
          </w:p>
        </w:tc>
      </w:tr>
      <w:tr w14:paraId="09CCB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46" w:type="dxa"/>
            <w:noWrap w:val="0"/>
            <w:vAlign w:val="center"/>
          </w:tcPr>
          <w:p w14:paraId="471EBF9D">
            <w:pPr>
              <w:pStyle w:val="40"/>
              <w:shd w:val="clear" w:color="auto" w:fill="auto"/>
              <w:ind w:firstLine="480"/>
              <w:rPr>
                <w:rFonts w:ascii="宋体" w:hAnsi="宋体"/>
                <w:color w:val="auto"/>
                <w:szCs w:val="21"/>
                <w:highlight w:val="none"/>
              </w:rPr>
            </w:pPr>
          </w:p>
        </w:tc>
        <w:tc>
          <w:tcPr>
            <w:tcW w:w="1989" w:type="dxa"/>
            <w:noWrap w:val="0"/>
            <w:vAlign w:val="center"/>
          </w:tcPr>
          <w:p w14:paraId="189D6B89">
            <w:pPr>
              <w:pStyle w:val="40"/>
              <w:shd w:val="clear" w:color="auto" w:fill="auto"/>
              <w:ind w:firstLine="480"/>
              <w:rPr>
                <w:rFonts w:ascii="宋体" w:hAnsi="宋体" w:cs="Arial"/>
                <w:color w:val="auto"/>
                <w:szCs w:val="21"/>
                <w:highlight w:val="none"/>
              </w:rPr>
            </w:pPr>
          </w:p>
        </w:tc>
        <w:tc>
          <w:tcPr>
            <w:tcW w:w="4371" w:type="dxa"/>
            <w:noWrap w:val="0"/>
            <w:vAlign w:val="center"/>
          </w:tcPr>
          <w:p w14:paraId="6B4FD73F">
            <w:pPr>
              <w:pStyle w:val="40"/>
              <w:shd w:val="clear" w:color="auto" w:fill="auto"/>
              <w:ind w:firstLine="480"/>
              <w:rPr>
                <w:rFonts w:ascii="宋体" w:hAnsi="宋体" w:cs="Arial"/>
                <w:color w:val="auto"/>
                <w:szCs w:val="21"/>
                <w:highlight w:val="none"/>
              </w:rPr>
            </w:pPr>
          </w:p>
        </w:tc>
        <w:tc>
          <w:tcPr>
            <w:tcW w:w="2182" w:type="dxa"/>
            <w:noWrap w:val="0"/>
            <w:vAlign w:val="center"/>
          </w:tcPr>
          <w:p w14:paraId="3FE12C9C">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第（ ）页</w:t>
            </w:r>
          </w:p>
        </w:tc>
      </w:tr>
      <w:tr w14:paraId="78F81B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6" w:type="dxa"/>
            <w:noWrap w:val="0"/>
            <w:vAlign w:val="center"/>
          </w:tcPr>
          <w:p w14:paraId="5DA7C3D5">
            <w:pPr>
              <w:pStyle w:val="40"/>
              <w:shd w:val="clear" w:color="auto" w:fill="auto"/>
              <w:ind w:firstLine="480"/>
              <w:rPr>
                <w:rFonts w:ascii="宋体" w:hAnsi="宋体"/>
                <w:color w:val="auto"/>
                <w:szCs w:val="21"/>
                <w:highlight w:val="none"/>
              </w:rPr>
            </w:pPr>
          </w:p>
        </w:tc>
        <w:tc>
          <w:tcPr>
            <w:tcW w:w="1989" w:type="dxa"/>
            <w:noWrap w:val="0"/>
            <w:vAlign w:val="center"/>
          </w:tcPr>
          <w:p w14:paraId="592D1F3B">
            <w:pPr>
              <w:pStyle w:val="40"/>
              <w:shd w:val="clear" w:color="auto" w:fill="auto"/>
              <w:ind w:firstLine="480"/>
              <w:rPr>
                <w:rFonts w:ascii="宋体" w:hAnsi="宋体"/>
                <w:color w:val="auto"/>
                <w:szCs w:val="21"/>
                <w:highlight w:val="none"/>
              </w:rPr>
            </w:pPr>
          </w:p>
        </w:tc>
        <w:tc>
          <w:tcPr>
            <w:tcW w:w="4371" w:type="dxa"/>
            <w:noWrap w:val="0"/>
            <w:vAlign w:val="center"/>
          </w:tcPr>
          <w:p w14:paraId="2041CBA2">
            <w:pPr>
              <w:pStyle w:val="40"/>
              <w:shd w:val="clear" w:color="auto" w:fill="auto"/>
              <w:ind w:firstLine="480"/>
              <w:rPr>
                <w:rFonts w:ascii="宋体" w:hAnsi="宋体"/>
                <w:color w:val="auto"/>
                <w:szCs w:val="21"/>
                <w:highlight w:val="none"/>
              </w:rPr>
            </w:pPr>
          </w:p>
        </w:tc>
        <w:tc>
          <w:tcPr>
            <w:tcW w:w="2182" w:type="dxa"/>
            <w:noWrap w:val="0"/>
            <w:vAlign w:val="center"/>
          </w:tcPr>
          <w:p w14:paraId="282FF2E3">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第（ ）页</w:t>
            </w:r>
          </w:p>
        </w:tc>
      </w:tr>
      <w:tr w14:paraId="559122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6" w:type="dxa"/>
            <w:noWrap w:val="0"/>
            <w:vAlign w:val="center"/>
          </w:tcPr>
          <w:p w14:paraId="18617231">
            <w:pPr>
              <w:pStyle w:val="40"/>
              <w:shd w:val="clear" w:color="auto" w:fill="auto"/>
              <w:ind w:firstLine="480"/>
              <w:rPr>
                <w:rFonts w:ascii="宋体" w:hAnsi="宋体"/>
                <w:color w:val="auto"/>
                <w:szCs w:val="21"/>
                <w:highlight w:val="none"/>
              </w:rPr>
            </w:pPr>
          </w:p>
        </w:tc>
        <w:tc>
          <w:tcPr>
            <w:tcW w:w="1989" w:type="dxa"/>
            <w:noWrap w:val="0"/>
            <w:vAlign w:val="center"/>
          </w:tcPr>
          <w:p w14:paraId="14A07DF3">
            <w:pPr>
              <w:pStyle w:val="40"/>
              <w:shd w:val="clear" w:color="auto" w:fill="auto"/>
              <w:ind w:firstLine="480"/>
              <w:rPr>
                <w:rFonts w:ascii="宋体" w:hAnsi="宋体"/>
                <w:color w:val="auto"/>
                <w:szCs w:val="21"/>
                <w:highlight w:val="none"/>
              </w:rPr>
            </w:pPr>
          </w:p>
        </w:tc>
        <w:tc>
          <w:tcPr>
            <w:tcW w:w="4371" w:type="dxa"/>
            <w:noWrap w:val="0"/>
            <w:vAlign w:val="center"/>
          </w:tcPr>
          <w:p w14:paraId="6C626E37">
            <w:pPr>
              <w:pStyle w:val="40"/>
              <w:shd w:val="clear" w:color="auto" w:fill="auto"/>
              <w:ind w:firstLine="480"/>
              <w:rPr>
                <w:rFonts w:ascii="宋体" w:hAnsi="宋体"/>
                <w:color w:val="auto"/>
                <w:szCs w:val="21"/>
                <w:highlight w:val="none"/>
              </w:rPr>
            </w:pPr>
          </w:p>
        </w:tc>
        <w:tc>
          <w:tcPr>
            <w:tcW w:w="2182" w:type="dxa"/>
            <w:noWrap w:val="0"/>
            <w:vAlign w:val="center"/>
          </w:tcPr>
          <w:p w14:paraId="3D6216E1">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第（ ）页</w:t>
            </w:r>
          </w:p>
        </w:tc>
      </w:tr>
    </w:tbl>
    <w:p w14:paraId="1B0D3CF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备注：根据《</w:t>
      </w:r>
      <w:r>
        <w:rPr>
          <w:rFonts w:hint="eastAsia" w:ascii="宋体" w:hAnsi="宋体"/>
          <w:color w:val="auto"/>
          <w:szCs w:val="21"/>
          <w:highlight w:val="none"/>
          <w:lang w:val="en-US" w:eastAsia="zh-CN"/>
        </w:rPr>
        <w:t>技术</w:t>
      </w:r>
      <w:r>
        <w:rPr>
          <w:rFonts w:hint="eastAsia" w:ascii="宋体" w:hAnsi="宋体"/>
          <w:color w:val="auto"/>
          <w:szCs w:val="21"/>
          <w:highlight w:val="none"/>
        </w:rPr>
        <w:t xml:space="preserve">商务部分评分表》的填写。  </w:t>
      </w:r>
    </w:p>
    <w:p w14:paraId="56E2E074">
      <w:pPr>
        <w:pStyle w:val="40"/>
        <w:shd w:val="clear" w:color="auto" w:fill="auto"/>
        <w:ind w:firstLine="480"/>
        <w:rPr>
          <w:rFonts w:ascii="宋体" w:hAnsi="宋体"/>
          <w:color w:val="auto"/>
          <w:szCs w:val="21"/>
          <w:highlight w:val="none"/>
        </w:rPr>
      </w:pPr>
    </w:p>
    <w:p w14:paraId="0F766E13">
      <w:pPr>
        <w:pStyle w:val="40"/>
        <w:shd w:val="clear" w:color="auto" w:fill="auto"/>
        <w:ind w:firstLine="480"/>
        <w:rPr>
          <w:rFonts w:ascii="宋体" w:hAnsi="宋体"/>
          <w:color w:val="auto"/>
          <w:szCs w:val="21"/>
          <w:highlight w:val="none"/>
        </w:rPr>
      </w:pPr>
    </w:p>
    <w:p w14:paraId="69059639">
      <w:pPr>
        <w:pStyle w:val="40"/>
        <w:shd w:val="clear" w:color="auto" w:fill="auto"/>
        <w:ind w:firstLine="480"/>
        <w:rPr>
          <w:rFonts w:ascii="宋体" w:hAnsi="宋体"/>
          <w:color w:val="auto"/>
          <w:szCs w:val="21"/>
          <w:highlight w:val="none"/>
        </w:rPr>
      </w:pPr>
    </w:p>
    <w:p w14:paraId="1DC3620C">
      <w:pPr>
        <w:pStyle w:val="40"/>
        <w:shd w:val="clear" w:color="auto" w:fill="auto"/>
        <w:ind w:firstLine="480"/>
        <w:rPr>
          <w:color w:val="auto"/>
          <w:highlight w:val="none"/>
        </w:rPr>
      </w:pPr>
    </w:p>
    <w:p w14:paraId="5D53042D">
      <w:pPr>
        <w:pStyle w:val="40"/>
        <w:shd w:val="clear" w:color="auto" w:fill="auto"/>
        <w:ind w:firstLine="480"/>
        <w:rPr>
          <w:color w:val="auto"/>
          <w:highlight w:val="none"/>
        </w:rPr>
      </w:pPr>
    </w:p>
    <w:p w14:paraId="16DD8E4B">
      <w:pPr>
        <w:pStyle w:val="40"/>
        <w:shd w:val="clear" w:color="auto" w:fill="auto"/>
        <w:ind w:firstLine="480"/>
        <w:rPr>
          <w:color w:val="auto"/>
          <w:highlight w:val="none"/>
        </w:rPr>
      </w:pPr>
    </w:p>
    <w:p w14:paraId="6BB45B55">
      <w:pPr>
        <w:pStyle w:val="40"/>
        <w:shd w:val="clear" w:color="auto" w:fill="auto"/>
        <w:ind w:firstLine="480"/>
        <w:rPr>
          <w:color w:val="auto"/>
          <w:highlight w:val="none"/>
        </w:rPr>
      </w:pPr>
    </w:p>
    <w:p w14:paraId="7ACB8F86">
      <w:pPr>
        <w:pStyle w:val="40"/>
        <w:shd w:val="clear" w:color="auto" w:fill="auto"/>
        <w:ind w:firstLine="480"/>
        <w:rPr>
          <w:color w:val="auto"/>
          <w:highlight w:val="none"/>
        </w:rPr>
      </w:pPr>
    </w:p>
    <w:p w14:paraId="56774ACE">
      <w:pPr>
        <w:pStyle w:val="40"/>
        <w:shd w:val="clear" w:color="auto" w:fill="auto"/>
        <w:ind w:firstLine="480"/>
        <w:rPr>
          <w:color w:val="auto"/>
          <w:highlight w:val="none"/>
        </w:rPr>
      </w:pPr>
    </w:p>
    <w:p w14:paraId="2C7DCF00">
      <w:pPr>
        <w:pStyle w:val="40"/>
        <w:shd w:val="clear" w:color="auto" w:fill="auto"/>
        <w:ind w:firstLine="480"/>
        <w:rPr>
          <w:color w:val="auto"/>
          <w:highlight w:val="none"/>
        </w:rPr>
      </w:pPr>
    </w:p>
    <w:p w14:paraId="1D7809A5">
      <w:pPr>
        <w:pStyle w:val="40"/>
        <w:shd w:val="clear" w:color="auto" w:fill="auto"/>
        <w:ind w:firstLine="480"/>
        <w:rPr>
          <w:color w:val="auto"/>
          <w:highlight w:val="none"/>
        </w:rPr>
      </w:pPr>
    </w:p>
    <w:p w14:paraId="0B7837AB">
      <w:pPr>
        <w:pStyle w:val="40"/>
        <w:shd w:val="clear" w:color="auto" w:fill="auto"/>
        <w:ind w:firstLine="480"/>
        <w:rPr>
          <w:color w:val="auto"/>
          <w:highlight w:val="none"/>
        </w:rPr>
      </w:pPr>
    </w:p>
    <w:p w14:paraId="43874E14">
      <w:pPr>
        <w:pStyle w:val="40"/>
        <w:shd w:val="clear" w:color="auto" w:fill="auto"/>
        <w:ind w:firstLine="482"/>
        <w:rPr>
          <w:rFonts w:ascii="宋体"/>
          <w:b/>
          <w:bCs/>
          <w:color w:val="auto"/>
          <w:szCs w:val="21"/>
          <w:highlight w:val="none"/>
        </w:rPr>
      </w:pPr>
      <w:bookmarkStart w:id="118" w:name="_Toc531012631"/>
      <w:bookmarkStart w:id="119" w:name="_Toc19384"/>
      <w:r>
        <w:rPr>
          <w:rFonts w:hint="eastAsia" w:ascii="宋体"/>
          <w:b/>
          <w:bCs/>
          <w:color w:val="auto"/>
          <w:szCs w:val="21"/>
          <w:highlight w:val="none"/>
        </w:rPr>
        <w:br w:type="page"/>
      </w:r>
    </w:p>
    <w:p w14:paraId="44B81542">
      <w:pPr>
        <w:pStyle w:val="40"/>
        <w:shd w:val="clear" w:color="auto" w:fill="auto"/>
        <w:spacing w:line="420" w:lineRule="exact"/>
        <w:ind w:firstLine="482"/>
        <w:rPr>
          <w:rFonts w:ascii="宋体"/>
          <w:b/>
          <w:bCs/>
          <w:color w:val="auto"/>
          <w:szCs w:val="21"/>
          <w:highlight w:val="none"/>
        </w:rPr>
      </w:pPr>
      <w:bookmarkStart w:id="120" w:name="_Toc30833"/>
      <w:bookmarkStart w:id="121" w:name="_Toc3033"/>
      <w:r>
        <w:rPr>
          <w:rFonts w:hint="eastAsia" w:ascii="宋体"/>
          <w:b/>
          <w:bCs/>
          <w:color w:val="auto"/>
          <w:szCs w:val="21"/>
          <w:highlight w:val="none"/>
        </w:rPr>
        <w:t>二、</w:t>
      </w:r>
      <w:bookmarkEnd w:id="118"/>
      <w:r>
        <w:rPr>
          <w:rFonts w:hint="eastAsia" w:ascii="宋体" w:hAnsi="宋体"/>
          <w:b/>
          <w:bCs/>
          <w:color w:val="auto"/>
          <w:szCs w:val="21"/>
          <w:highlight w:val="none"/>
        </w:rPr>
        <w:t>资格性文件</w:t>
      </w:r>
      <w:bookmarkEnd w:id="119"/>
      <w:bookmarkEnd w:id="120"/>
      <w:bookmarkEnd w:id="121"/>
    </w:p>
    <w:p w14:paraId="08995921">
      <w:pPr>
        <w:pStyle w:val="40"/>
        <w:shd w:val="clear" w:color="auto" w:fill="auto"/>
        <w:spacing w:line="420" w:lineRule="exact"/>
        <w:ind w:firstLine="482"/>
        <w:rPr>
          <w:rFonts w:ascii="宋体" w:hAnsi="宋体"/>
          <w:b/>
          <w:color w:val="auto"/>
          <w:szCs w:val="28"/>
          <w:highlight w:val="none"/>
        </w:rPr>
      </w:pPr>
      <w:r>
        <w:rPr>
          <w:rFonts w:hint="eastAsia" w:ascii="宋体" w:hAnsi="宋体"/>
          <w:b/>
          <w:color w:val="auto"/>
          <w:szCs w:val="28"/>
          <w:highlight w:val="none"/>
        </w:rPr>
        <w:t>2.1</w:t>
      </w:r>
      <w:r>
        <w:rPr>
          <w:rFonts w:hint="eastAsia" w:ascii="宋体" w:hAnsi="宋体"/>
          <w:b/>
          <w:color w:val="auto"/>
          <w:szCs w:val="28"/>
          <w:highlight w:val="none"/>
          <w:lang w:eastAsia="zh-CN"/>
        </w:rPr>
        <w:t>响应</w:t>
      </w:r>
      <w:r>
        <w:rPr>
          <w:rFonts w:hint="eastAsia" w:ascii="宋体" w:hAnsi="宋体"/>
          <w:b/>
          <w:color w:val="auto"/>
          <w:szCs w:val="28"/>
          <w:highlight w:val="none"/>
        </w:rPr>
        <w:t>函</w:t>
      </w:r>
    </w:p>
    <w:p w14:paraId="40DED18F">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招募</w:t>
      </w:r>
      <w:r>
        <w:rPr>
          <w:rFonts w:hint="eastAsia" w:ascii="宋体" w:hAnsi="宋体"/>
          <w:color w:val="auto"/>
          <w:szCs w:val="21"/>
          <w:highlight w:val="none"/>
          <w:u w:val="single"/>
          <w:lang w:eastAsia="zh-CN"/>
        </w:rPr>
        <w:t>单位</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代理机构</w:t>
      </w:r>
      <w:r>
        <w:rPr>
          <w:rFonts w:hint="eastAsia" w:ascii="宋体" w:hAnsi="宋体"/>
          <w:color w:val="auto"/>
          <w:szCs w:val="21"/>
          <w:highlight w:val="none"/>
          <w:u w:val="single"/>
        </w:rPr>
        <w:t>）</w:t>
      </w:r>
      <w:r>
        <w:rPr>
          <w:rFonts w:hint="eastAsia" w:ascii="宋体" w:hAnsi="宋体"/>
          <w:color w:val="auto"/>
          <w:szCs w:val="21"/>
          <w:highlight w:val="none"/>
        </w:rPr>
        <w:t>：</w:t>
      </w:r>
    </w:p>
    <w:p w14:paraId="2146B9C0">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依据贵方</w:t>
      </w:r>
      <w:r>
        <w:rPr>
          <w:rFonts w:hint="eastAsia" w:ascii="宋体" w:hAnsi="宋体"/>
          <w:color w:val="auto"/>
          <w:szCs w:val="21"/>
          <w:highlight w:val="none"/>
          <w:u w:val="single"/>
        </w:rPr>
        <w:t xml:space="preserve">（项目名称）        </w:t>
      </w:r>
      <w:r>
        <w:rPr>
          <w:rFonts w:hint="eastAsia" w:ascii="宋体" w:hAnsi="宋体"/>
          <w:color w:val="auto"/>
          <w:szCs w:val="21"/>
          <w:highlight w:val="none"/>
        </w:rPr>
        <w:t>项目的</w:t>
      </w:r>
      <w:r>
        <w:rPr>
          <w:rFonts w:hint="eastAsia" w:ascii="宋体" w:hAnsi="宋体"/>
          <w:color w:val="auto"/>
          <w:szCs w:val="21"/>
          <w:highlight w:val="none"/>
          <w:lang w:eastAsia="zh-CN"/>
        </w:rPr>
        <w:t>招募</w:t>
      </w:r>
      <w:r>
        <w:rPr>
          <w:rFonts w:hint="eastAsia" w:ascii="宋体" w:hAnsi="宋体"/>
          <w:color w:val="auto"/>
          <w:szCs w:val="21"/>
          <w:highlight w:val="none"/>
        </w:rPr>
        <w:t>公告，我方代表（姓名、职务）经正式授权并代表（</w:t>
      </w:r>
      <w:r>
        <w:rPr>
          <w:rFonts w:hint="eastAsia" w:ascii="宋体" w:hAnsi="宋体"/>
          <w:color w:val="auto"/>
          <w:szCs w:val="21"/>
          <w:highlight w:val="none"/>
          <w:lang w:eastAsia="zh-CN"/>
        </w:rPr>
        <w:t>意向方</w:t>
      </w:r>
      <w:r>
        <w:rPr>
          <w:rFonts w:hint="eastAsia" w:ascii="宋体" w:hAnsi="宋体"/>
          <w:color w:val="auto"/>
          <w:szCs w:val="21"/>
          <w:highlight w:val="none"/>
        </w:rPr>
        <w:t>名称）提交下述文件正本___份，副本</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份。 </w:t>
      </w:r>
    </w:p>
    <w:p w14:paraId="3404FA78">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 xml:space="preserve">1. 自查表； </w:t>
      </w:r>
    </w:p>
    <w:p w14:paraId="7FD7DDE2">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 xml:space="preserve">2. 资格性文件； </w:t>
      </w:r>
    </w:p>
    <w:p w14:paraId="264D3A6F">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 xml:space="preserve">3. 商务部分； </w:t>
      </w:r>
    </w:p>
    <w:p w14:paraId="1EAD914F">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 xml:space="preserve">4. 技术部分； </w:t>
      </w:r>
    </w:p>
    <w:p w14:paraId="072E9B5F">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5. 价格部分。</w:t>
      </w:r>
    </w:p>
    <w:p w14:paraId="1152FD16">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 xml:space="preserve">在此，我方声明如下： </w:t>
      </w:r>
    </w:p>
    <w:p w14:paraId="7BC07114">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1.同意并接受</w:t>
      </w:r>
      <w:r>
        <w:rPr>
          <w:rFonts w:hint="eastAsia" w:ascii="宋体" w:hAnsi="宋体"/>
          <w:color w:val="auto"/>
          <w:szCs w:val="21"/>
          <w:highlight w:val="none"/>
          <w:lang w:eastAsia="zh-CN"/>
        </w:rPr>
        <w:t>招募文件</w:t>
      </w:r>
      <w:r>
        <w:rPr>
          <w:rFonts w:hint="eastAsia" w:ascii="宋体" w:hAnsi="宋体"/>
          <w:color w:val="auto"/>
          <w:szCs w:val="21"/>
          <w:highlight w:val="none"/>
        </w:rPr>
        <w:t>的各项要求，遵守</w:t>
      </w:r>
      <w:r>
        <w:rPr>
          <w:rFonts w:hint="eastAsia" w:ascii="宋体" w:hAnsi="宋体"/>
          <w:color w:val="auto"/>
          <w:szCs w:val="21"/>
          <w:highlight w:val="none"/>
          <w:lang w:eastAsia="zh-CN"/>
        </w:rPr>
        <w:t>招募文件</w:t>
      </w:r>
      <w:r>
        <w:rPr>
          <w:rFonts w:hint="eastAsia" w:ascii="宋体" w:hAnsi="宋体"/>
          <w:color w:val="auto"/>
          <w:szCs w:val="21"/>
          <w:highlight w:val="none"/>
        </w:rPr>
        <w:t>中的各项规定，按</w:t>
      </w:r>
      <w:r>
        <w:rPr>
          <w:rFonts w:hint="eastAsia" w:ascii="宋体" w:hAnsi="宋体"/>
          <w:color w:val="auto"/>
          <w:szCs w:val="21"/>
          <w:highlight w:val="none"/>
          <w:lang w:eastAsia="zh-CN"/>
        </w:rPr>
        <w:t>招募文件</w:t>
      </w:r>
      <w:r>
        <w:rPr>
          <w:rFonts w:hint="eastAsia" w:ascii="宋体" w:hAnsi="宋体"/>
          <w:color w:val="auto"/>
          <w:szCs w:val="21"/>
          <w:highlight w:val="none"/>
        </w:rPr>
        <w:t>的要求提供报价。</w:t>
      </w:r>
    </w:p>
    <w:p w14:paraId="072EE138">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响应</w:t>
      </w:r>
      <w:r>
        <w:rPr>
          <w:rFonts w:hint="eastAsia" w:ascii="宋体" w:hAnsi="宋体"/>
          <w:color w:val="auto"/>
          <w:szCs w:val="21"/>
          <w:highlight w:val="none"/>
        </w:rPr>
        <w:t>有效期为递交</w:t>
      </w:r>
      <w:r>
        <w:rPr>
          <w:rFonts w:hint="eastAsia" w:ascii="宋体" w:hAnsi="宋体"/>
          <w:color w:val="auto"/>
          <w:szCs w:val="21"/>
          <w:highlight w:val="none"/>
          <w:lang w:eastAsia="zh-CN"/>
        </w:rPr>
        <w:t>响应文件</w:t>
      </w:r>
      <w:r>
        <w:rPr>
          <w:rFonts w:hint="eastAsia" w:ascii="宋体" w:hAnsi="宋体"/>
          <w:color w:val="auto"/>
          <w:szCs w:val="21"/>
          <w:highlight w:val="none"/>
        </w:rPr>
        <w:t>之日起，</w:t>
      </w:r>
      <w:r>
        <w:rPr>
          <w:rFonts w:hint="eastAsia" w:ascii="宋体" w:hAnsi="宋体"/>
          <w:color w:val="auto"/>
          <w:szCs w:val="21"/>
          <w:highlight w:val="none"/>
          <w:lang w:eastAsia="zh-CN"/>
        </w:rPr>
        <w:t>响应</w:t>
      </w:r>
      <w:r>
        <w:rPr>
          <w:rFonts w:hint="eastAsia" w:ascii="宋体" w:hAnsi="宋体"/>
          <w:color w:val="auto"/>
          <w:szCs w:val="21"/>
          <w:highlight w:val="none"/>
        </w:rPr>
        <w:t>有效期为</w:t>
      </w:r>
      <w:r>
        <w:rPr>
          <w:rFonts w:ascii="宋体" w:hAnsi="宋体"/>
          <w:color w:val="auto"/>
          <w:szCs w:val="21"/>
          <w:highlight w:val="none"/>
          <w:u w:val="single"/>
        </w:rPr>
        <w:t>90</w:t>
      </w:r>
      <w:r>
        <w:rPr>
          <w:rFonts w:hint="eastAsia" w:ascii="宋体" w:hAnsi="宋体"/>
          <w:color w:val="auto"/>
          <w:szCs w:val="21"/>
          <w:highlight w:val="none"/>
        </w:rPr>
        <w:t>个日历天。</w:t>
      </w:r>
    </w:p>
    <w:p w14:paraId="1776410A">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3.我方已经详细地阅读了全部</w:t>
      </w:r>
      <w:r>
        <w:rPr>
          <w:rFonts w:hint="eastAsia" w:ascii="宋体" w:hAnsi="宋体"/>
          <w:color w:val="auto"/>
          <w:szCs w:val="21"/>
          <w:highlight w:val="none"/>
          <w:lang w:eastAsia="zh-CN"/>
        </w:rPr>
        <w:t>招募文件</w:t>
      </w:r>
      <w:r>
        <w:rPr>
          <w:rFonts w:hint="eastAsia" w:ascii="宋体" w:hAnsi="宋体"/>
          <w:color w:val="auto"/>
          <w:szCs w:val="21"/>
          <w:highlight w:val="none"/>
        </w:rPr>
        <w:t>及其附件，包括澄清及参考文件</w:t>
      </w:r>
      <w:r>
        <w:rPr>
          <w:rFonts w:hint="eastAsia" w:ascii="宋体" w:hAnsi="宋体"/>
          <w:color w:val="auto"/>
          <w:szCs w:val="21"/>
          <w:highlight w:val="none"/>
          <w:lang w:eastAsia="zh-CN"/>
        </w:rPr>
        <w:t>（</w:t>
      </w:r>
      <w:r>
        <w:rPr>
          <w:rFonts w:hint="eastAsia" w:ascii="宋体" w:hAnsi="宋体"/>
          <w:color w:val="auto"/>
          <w:szCs w:val="21"/>
          <w:highlight w:val="none"/>
        </w:rPr>
        <w:t>如有</w:t>
      </w:r>
      <w:r>
        <w:rPr>
          <w:rFonts w:hint="eastAsia" w:ascii="宋体" w:hAnsi="宋体"/>
          <w:color w:val="auto"/>
          <w:szCs w:val="21"/>
          <w:highlight w:val="none"/>
          <w:lang w:eastAsia="zh-CN"/>
        </w:rPr>
        <w:t>）</w:t>
      </w:r>
      <w:r>
        <w:rPr>
          <w:rFonts w:hint="eastAsia" w:ascii="宋体" w:hAnsi="宋体"/>
          <w:color w:val="auto"/>
          <w:szCs w:val="21"/>
          <w:highlight w:val="none"/>
        </w:rPr>
        <w:t>。我方已完全清</w:t>
      </w:r>
      <w:r>
        <w:rPr>
          <w:rFonts w:hint="eastAsia" w:ascii="宋体" w:hAnsi="宋体"/>
          <w:color w:val="auto"/>
          <w:szCs w:val="21"/>
          <w:highlight w:val="none"/>
          <w:lang w:eastAsia="zh-CN"/>
        </w:rPr>
        <w:t>晰地</w:t>
      </w:r>
      <w:r>
        <w:rPr>
          <w:rFonts w:hint="eastAsia" w:ascii="宋体" w:hAnsi="宋体"/>
          <w:color w:val="auto"/>
          <w:szCs w:val="21"/>
          <w:highlight w:val="none"/>
        </w:rPr>
        <w:t>理解</w:t>
      </w:r>
      <w:r>
        <w:rPr>
          <w:rFonts w:hint="eastAsia" w:ascii="宋体" w:hAnsi="宋体"/>
          <w:color w:val="auto"/>
          <w:szCs w:val="21"/>
          <w:highlight w:val="none"/>
          <w:lang w:eastAsia="zh-CN"/>
        </w:rPr>
        <w:t>招募文件</w:t>
      </w:r>
      <w:r>
        <w:rPr>
          <w:rFonts w:hint="eastAsia" w:ascii="宋体" w:hAnsi="宋体"/>
          <w:color w:val="auto"/>
          <w:szCs w:val="21"/>
          <w:highlight w:val="none"/>
        </w:rPr>
        <w:t>的要求，不存在任何含糊不清和误解之处，同意放弃对这些文件所提出的异议和质疑的权利。</w:t>
      </w:r>
    </w:p>
    <w:p w14:paraId="3C16BB29">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4.我方已毫无保留地向贵方提供一切所需的证明材料。</w:t>
      </w:r>
    </w:p>
    <w:p w14:paraId="2298BE09">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5.我方承诺在本次</w:t>
      </w:r>
      <w:r>
        <w:rPr>
          <w:rFonts w:hint="eastAsia" w:ascii="宋体" w:hAnsi="宋体"/>
          <w:color w:val="auto"/>
          <w:szCs w:val="21"/>
          <w:highlight w:val="none"/>
          <w:lang w:eastAsia="zh-CN"/>
        </w:rPr>
        <w:t>响应文件</w:t>
      </w:r>
      <w:r>
        <w:rPr>
          <w:rFonts w:hint="eastAsia" w:ascii="宋体" w:hAnsi="宋体"/>
          <w:color w:val="auto"/>
          <w:szCs w:val="21"/>
          <w:highlight w:val="none"/>
        </w:rPr>
        <w:t>中提供的一切文件，无论是原件还是复印件均为真实和准确的，绝无任何虚假、伪造和夸大的成份，否则，愿承担相应的后果和法律责任。</w:t>
      </w:r>
    </w:p>
    <w:p w14:paraId="327F66DA">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6.我方完全服从和尊重评委会所作的评定结果。</w:t>
      </w:r>
    </w:p>
    <w:p w14:paraId="5B82EA8C">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7.我方同意按</w:t>
      </w:r>
      <w:r>
        <w:rPr>
          <w:rFonts w:hint="eastAsia" w:ascii="宋体" w:hAnsi="宋体"/>
          <w:color w:val="auto"/>
          <w:szCs w:val="21"/>
          <w:highlight w:val="none"/>
          <w:lang w:eastAsia="zh-CN"/>
        </w:rPr>
        <w:t>招募文件</w:t>
      </w:r>
      <w:r>
        <w:rPr>
          <w:rFonts w:hint="eastAsia" w:ascii="宋体" w:hAnsi="宋体"/>
          <w:color w:val="auto"/>
          <w:szCs w:val="21"/>
          <w:highlight w:val="none"/>
        </w:rPr>
        <w:t>规定向</w:t>
      </w:r>
      <w:r>
        <w:rPr>
          <w:rFonts w:hint="eastAsia" w:ascii="宋体" w:hAnsi="宋体"/>
          <w:color w:val="auto"/>
          <w:szCs w:val="21"/>
          <w:highlight w:val="none"/>
          <w:lang w:eastAsia="zh-CN"/>
        </w:rPr>
        <w:t>代理机构</w:t>
      </w:r>
      <w:r>
        <w:rPr>
          <w:rFonts w:hint="eastAsia" w:ascii="宋体" w:hAnsi="宋体"/>
          <w:color w:val="auto"/>
          <w:szCs w:val="21"/>
          <w:highlight w:val="none"/>
        </w:rPr>
        <w:t>缴纳</w:t>
      </w:r>
      <w:r>
        <w:rPr>
          <w:rFonts w:hint="eastAsia" w:ascii="宋体" w:hAnsi="宋体" w:cs="宋体"/>
          <w:color w:val="auto"/>
          <w:spacing w:val="1"/>
          <w:szCs w:val="21"/>
          <w:highlight w:val="none"/>
          <w:lang w:eastAsia="zh-CN"/>
        </w:rPr>
        <w:t>招募代理</w:t>
      </w:r>
      <w:r>
        <w:rPr>
          <w:rFonts w:hint="eastAsia" w:ascii="宋体" w:hAnsi="宋体" w:cs="宋体"/>
          <w:color w:val="auto"/>
          <w:spacing w:val="1"/>
          <w:szCs w:val="21"/>
          <w:highlight w:val="none"/>
        </w:rPr>
        <w:t>服务费</w:t>
      </w:r>
      <w:r>
        <w:rPr>
          <w:rFonts w:hint="eastAsia" w:ascii="宋体" w:hAnsi="宋体"/>
          <w:color w:val="auto"/>
          <w:szCs w:val="21"/>
          <w:highlight w:val="none"/>
        </w:rPr>
        <w:t>。</w:t>
      </w:r>
    </w:p>
    <w:p w14:paraId="4F0E2277">
      <w:pPr>
        <w:pStyle w:val="40"/>
        <w:shd w:val="clear" w:color="auto" w:fill="auto"/>
        <w:spacing w:line="420" w:lineRule="exact"/>
        <w:ind w:firstLine="480"/>
        <w:rPr>
          <w:rFonts w:ascii="宋体" w:hAnsi="宋体"/>
          <w:color w:val="auto"/>
          <w:szCs w:val="21"/>
          <w:highlight w:val="none"/>
        </w:rPr>
      </w:pPr>
    </w:p>
    <w:p w14:paraId="06DEA4E8">
      <w:pPr>
        <w:pStyle w:val="40"/>
        <w:shd w:val="clear" w:color="auto" w:fill="auto"/>
        <w:spacing w:line="420" w:lineRule="exact"/>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hint="eastAsia" w:ascii="宋体" w:hAnsi="宋体"/>
          <w:color w:val="auto"/>
          <w:szCs w:val="21"/>
          <w:highlight w:val="none"/>
        </w:rPr>
        <w:t>名称</w:t>
      </w:r>
      <w:r>
        <w:rPr>
          <w:rFonts w:hint="eastAsia" w:ascii="宋体" w:hAnsi="宋体"/>
          <w:color w:val="auto"/>
          <w:szCs w:val="21"/>
          <w:highlight w:val="none"/>
          <w:lang w:eastAsia="zh-CN"/>
        </w:rPr>
        <w:t>（</w:t>
      </w:r>
      <w:r>
        <w:rPr>
          <w:rFonts w:hint="eastAsia" w:ascii="宋体" w:hAnsi="宋体"/>
          <w:color w:val="auto"/>
          <w:szCs w:val="21"/>
          <w:highlight w:val="none"/>
        </w:rPr>
        <w:t>公章</w:t>
      </w:r>
      <w:r>
        <w:rPr>
          <w:rFonts w:hint="eastAsia" w:ascii="宋体" w:hAnsi="宋体"/>
          <w:color w:val="auto"/>
          <w:szCs w:val="21"/>
          <w:highlight w:val="none"/>
          <w:lang w:eastAsia="zh-CN"/>
        </w:rPr>
        <w:t>）</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49A40780">
      <w:pPr>
        <w:pStyle w:val="40"/>
        <w:shd w:val="clear" w:color="auto" w:fill="auto"/>
        <w:spacing w:line="420" w:lineRule="exact"/>
        <w:ind w:firstLine="480"/>
        <w:rPr>
          <w:rFonts w:ascii="宋体" w:hAnsi="宋体"/>
          <w:color w:val="auto"/>
          <w:szCs w:val="21"/>
          <w:highlight w:val="none"/>
        </w:rPr>
      </w:pPr>
    </w:p>
    <w:p w14:paraId="4172F706">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hint="eastAsia" w:ascii="宋体" w:hAnsi="宋体"/>
          <w:color w:val="auto"/>
          <w:szCs w:val="21"/>
          <w:highlight w:val="none"/>
        </w:rPr>
        <w:t>（法定代表人或</w:t>
      </w:r>
      <w:r>
        <w:rPr>
          <w:rFonts w:hint="eastAsia" w:ascii="宋体" w:hAnsi="宋体"/>
          <w:color w:val="auto"/>
          <w:szCs w:val="21"/>
          <w:highlight w:val="none"/>
          <w:lang w:eastAsia="zh-CN"/>
        </w:rPr>
        <w:t>意向方</w:t>
      </w:r>
      <w:r>
        <w:rPr>
          <w:rFonts w:hint="eastAsia"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7135F41C">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C3B6EA4">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FBAE83F">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C62A733">
      <w:pPr>
        <w:pStyle w:val="40"/>
        <w:shd w:val="clear" w:color="auto" w:fill="auto"/>
        <w:spacing w:line="420" w:lineRule="exact"/>
        <w:ind w:firstLine="480"/>
        <w:rPr>
          <w:rFonts w:ascii="宋体" w:hAnsi="宋体"/>
          <w:color w:val="auto"/>
          <w:szCs w:val="21"/>
          <w:highlight w:val="none"/>
        </w:rPr>
      </w:pPr>
      <w:r>
        <w:rPr>
          <w:rFonts w:hint="eastAsia" w:ascii="宋体" w:hAnsi="宋体"/>
          <w:color w:val="auto"/>
          <w:szCs w:val="21"/>
          <w:highlight w:val="none"/>
        </w:rPr>
        <w:t>电子邮件：</w:t>
      </w:r>
      <w:r>
        <w:rPr>
          <w:rFonts w:hint="eastAsia" w:ascii="宋体" w:hAnsi="宋体"/>
          <w:color w:val="auto"/>
          <w:szCs w:val="21"/>
          <w:highlight w:val="none"/>
          <w:u w:val="single"/>
        </w:rPr>
        <w:t xml:space="preserve">                        </w:t>
      </w:r>
    </w:p>
    <w:p w14:paraId="5B88618E">
      <w:pPr>
        <w:pStyle w:val="40"/>
        <w:shd w:val="clear" w:color="auto" w:fill="auto"/>
        <w:spacing w:line="420" w:lineRule="exact"/>
        <w:ind w:firstLine="480"/>
        <w:rPr>
          <w:rFonts w:ascii="宋体"/>
          <w:bCs/>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p>
    <w:p w14:paraId="6291EBF8">
      <w:pPr>
        <w:pStyle w:val="40"/>
        <w:shd w:val="clear" w:color="auto" w:fill="auto"/>
        <w:ind w:firstLine="482"/>
        <w:rPr>
          <w:rFonts w:ascii="宋体"/>
          <w:b/>
          <w:color w:val="auto"/>
          <w:highlight w:val="none"/>
        </w:rPr>
      </w:pPr>
      <w:r>
        <w:rPr>
          <w:rFonts w:hint="eastAsia" w:ascii="宋体" w:hAnsi="宋体"/>
          <w:b/>
          <w:color w:val="auto"/>
          <w:highlight w:val="none"/>
        </w:rPr>
        <w:br w:type="page"/>
      </w:r>
      <w:r>
        <w:rPr>
          <w:rFonts w:hint="eastAsia" w:ascii="宋体" w:hAnsi="宋体"/>
          <w:b/>
          <w:color w:val="auto"/>
          <w:highlight w:val="none"/>
        </w:rPr>
        <w:t>2.2法定代表人证明书及授权委托书</w:t>
      </w:r>
    </w:p>
    <w:p w14:paraId="41DF0B68">
      <w:pPr>
        <w:pStyle w:val="40"/>
        <w:shd w:val="clear" w:color="auto" w:fill="auto"/>
        <w:ind w:firstLine="482"/>
        <w:rPr>
          <w:rFonts w:ascii="宋体" w:hAnsi="宋体"/>
          <w:b/>
          <w:bCs/>
          <w:color w:val="auto"/>
          <w:highlight w:val="none"/>
        </w:rPr>
      </w:pPr>
      <w:r>
        <w:rPr>
          <w:rFonts w:ascii="宋体" w:hAnsi="宋体"/>
          <w:b/>
          <w:bCs/>
          <w:color w:val="auto"/>
          <w:highlight w:val="none"/>
        </w:rPr>
        <w:t>（1）法定代表人资格证明书</w:t>
      </w:r>
    </w:p>
    <w:p w14:paraId="7B0314C3">
      <w:pPr>
        <w:pStyle w:val="40"/>
        <w:shd w:val="clear" w:color="auto" w:fill="auto"/>
        <w:ind w:firstLine="480"/>
        <w:rPr>
          <w:rFonts w:ascii="宋体" w:hAnsi="宋体"/>
          <w:color w:val="auto"/>
          <w:szCs w:val="21"/>
          <w:highlight w:val="none"/>
        </w:rPr>
      </w:pPr>
      <w:r>
        <w:rPr>
          <w:rFonts w:ascii="宋体" w:hAnsi="宋体"/>
          <w:color w:val="auto"/>
          <w:szCs w:val="21"/>
          <w:highlight w:val="none"/>
        </w:rPr>
        <w:t>致：</w:t>
      </w:r>
      <w:r>
        <w:rPr>
          <w:rFonts w:hint="eastAsia" w:ascii="宋体" w:hAnsi="宋体"/>
          <w:color w:val="auto"/>
          <w:szCs w:val="21"/>
          <w:highlight w:val="none"/>
          <w:u w:val="single"/>
          <w:lang w:eastAsia="zh-CN"/>
        </w:rPr>
        <w:t>招募方单位</w:t>
      </w:r>
      <w:r>
        <w:rPr>
          <w:rFonts w:ascii="宋体" w:hAnsi="宋体"/>
          <w:color w:val="auto"/>
          <w:szCs w:val="21"/>
          <w:highlight w:val="none"/>
          <w:u w:val="single"/>
        </w:rPr>
        <w:t>/</w:t>
      </w:r>
      <w:r>
        <w:rPr>
          <w:rFonts w:hint="eastAsia" w:ascii="宋体" w:hAnsi="宋体"/>
          <w:color w:val="auto"/>
          <w:szCs w:val="21"/>
          <w:highlight w:val="none"/>
          <w:u w:val="single"/>
          <w:lang w:eastAsia="zh-CN"/>
        </w:rPr>
        <w:t>代理机构</w:t>
      </w:r>
      <w:r>
        <w:rPr>
          <w:rFonts w:ascii="宋体" w:hAnsi="宋体"/>
          <w:color w:val="auto"/>
          <w:szCs w:val="21"/>
          <w:highlight w:val="none"/>
        </w:rPr>
        <w:t>：</w:t>
      </w:r>
    </w:p>
    <w:p w14:paraId="06916FD0">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同</w:t>
      </w:r>
      <w:r>
        <w:rPr>
          <w:rFonts w:ascii="宋体" w:hAnsi="宋体"/>
          <w:color w:val="auto"/>
          <w:szCs w:val="21"/>
          <w:highlight w:val="none"/>
        </w:rPr>
        <w:t>志，现任我单位</w:t>
      </w:r>
      <w:r>
        <w:rPr>
          <w:rFonts w:hint="eastAsia" w:ascii="宋体" w:hAnsi="宋体"/>
          <w:color w:val="auto"/>
          <w:szCs w:val="21"/>
          <w:highlight w:val="none"/>
          <w:u w:val="single"/>
        </w:rPr>
        <w:t xml:space="preserve">       </w:t>
      </w:r>
      <w:r>
        <w:rPr>
          <w:rFonts w:ascii="宋体" w:hAnsi="宋体"/>
          <w:color w:val="auto"/>
          <w:szCs w:val="21"/>
          <w:highlight w:val="none"/>
        </w:rPr>
        <w:t>职务，为法定代表人，特此证明。</w:t>
      </w:r>
    </w:p>
    <w:p w14:paraId="44D8ACB7">
      <w:pPr>
        <w:pStyle w:val="40"/>
        <w:shd w:val="clear" w:color="auto" w:fill="auto"/>
        <w:ind w:firstLine="480"/>
        <w:rPr>
          <w:rFonts w:ascii="宋体" w:hAnsi="宋体"/>
          <w:color w:val="auto"/>
          <w:szCs w:val="21"/>
          <w:highlight w:val="none"/>
        </w:rPr>
      </w:pPr>
      <w:r>
        <w:rPr>
          <w:rFonts w:ascii="宋体" w:hAnsi="宋体"/>
          <w:color w:val="auto"/>
          <w:szCs w:val="21"/>
          <w:highlight w:val="none"/>
        </w:rPr>
        <w:t>签发日期：</w:t>
      </w:r>
      <w:r>
        <w:rPr>
          <w:rFonts w:hint="eastAsia" w:ascii="宋体" w:hAnsi="宋体"/>
          <w:color w:val="auto"/>
          <w:szCs w:val="21"/>
          <w:highlight w:val="none"/>
        </w:rPr>
        <w:t xml:space="preserve">             </w:t>
      </w:r>
      <w:r>
        <w:rPr>
          <w:rFonts w:ascii="宋体" w:hAnsi="宋体"/>
          <w:color w:val="auto"/>
          <w:szCs w:val="21"/>
          <w:highlight w:val="none"/>
        </w:rPr>
        <w:t>单位：</w:t>
      </w:r>
      <w:r>
        <w:rPr>
          <w:rFonts w:hint="eastAsia" w:ascii="宋体" w:hAnsi="宋体"/>
          <w:color w:val="auto"/>
          <w:szCs w:val="21"/>
          <w:highlight w:val="none"/>
        </w:rPr>
        <w:t xml:space="preserve">         </w:t>
      </w:r>
      <w:r>
        <w:rPr>
          <w:rFonts w:ascii="宋体" w:hAnsi="宋体"/>
          <w:color w:val="auto"/>
          <w:szCs w:val="21"/>
          <w:highlight w:val="none"/>
        </w:rPr>
        <w:t>（盖章）</w:t>
      </w:r>
    </w:p>
    <w:p w14:paraId="42DAACFA">
      <w:pPr>
        <w:pStyle w:val="40"/>
        <w:shd w:val="clear" w:color="auto" w:fill="auto"/>
        <w:ind w:firstLine="480"/>
        <w:rPr>
          <w:rFonts w:ascii="宋体" w:hAnsi="宋体"/>
          <w:color w:val="auto"/>
          <w:szCs w:val="21"/>
          <w:highlight w:val="none"/>
        </w:rPr>
      </w:pPr>
      <w:r>
        <w:rPr>
          <w:rFonts w:ascii="宋体" w:hAnsi="宋体"/>
          <w:color w:val="auto"/>
          <w:szCs w:val="21"/>
          <w:highlight w:val="none"/>
        </w:rPr>
        <w:t>附：代表人性别：</w:t>
      </w:r>
      <w:r>
        <w:rPr>
          <w:rFonts w:hint="eastAsia" w:ascii="宋体" w:hAnsi="宋体"/>
          <w:color w:val="auto"/>
          <w:szCs w:val="21"/>
          <w:highlight w:val="none"/>
        </w:rPr>
        <w:t xml:space="preserve">       </w:t>
      </w:r>
      <w:r>
        <w:rPr>
          <w:rFonts w:ascii="宋体" w:hAnsi="宋体"/>
          <w:color w:val="auto"/>
          <w:szCs w:val="21"/>
          <w:highlight w:val="none"/>
        </w:rPr>
        <w:t>年龄：</w:t>
      </w:r>
      <w:r>
        <w:rPr>
          <w:rFonts w:hint="eastAsia" w:ascii="宋体" w:hAnsi="宋体"/>
          <w:color w:val="auto"/>
          <w:szCs w:val="21"/>
          <w:highlight w:val="none"/>
        </w:rPr>
        <w:t xml:space="preserve">                </w:t>
      </w:r>
      <w:r>
        <w:rPr>
          <w:rFonts w:ascii="宋体" w:hAnsi="宋体"/>
          <w:color w:val="auto"/>
          <w:szCs w:val="21"/>
          <w:highlight w:val="none"/>
        </w:rPr>
        <w:t>身份证号码：</w:t>
      </w:r>
    </w:p>
    <w:p w14:paraId="5EEFEC8C">
      <w:pPr>
        <w:pStyle w:val="40"/>
        <w:shd w:val="clear" w:color="auto" w:fill="auto"/>
        <w:ind w:firstLine="480"/>
        <w:rPr>
          <w:rFonts w:ascii="宋体" w:hAnsi="宋体"/>
          <w:color w:val="auto"/>
          <w:szCs w:val="21"/>
          <w:highlight w:val="none"/>
        </w:rPr>
      </w:pPr>
      <w:r>
        <w:rPr>
          <w:rFonts w:ascii="宋体" w:hAnsi="宋体"/>
          <w:color w:val="auto"/>
          <w:szCs w:val="21"/>
          <w:highlight w:val="none"/>
        </w:rPr>
        <w:t>联系电话：</w:t>
      </w:r>
    </w:p>
    <w:p w14:paraId="2DC367BE">
      <w:pPr>
        <w:pStyle w:val="40"/>
        <w:shd w:val="clear" w:color="auto" w:fill="auto"/>
        <w:ind w:firstLine="480"/>
        <w:rPr>
          <w:rFonts w:ascii="宋体" w:hAnsi="宋体"/>
          <w:color w:val="auto"/>
          <w:szCs w:val="21"/>
          <w:highlight w:val="none"/>
        </w:rPr>
      </w:pPr>
      <w:r>
        <w:rPr>
          <w:rFonts w:ascii="宋体" w:hAnsi="宋体"/>
          <w:color w:val="auto"/>
          <w:szCs w:val="21"/>
          <w:highlight w:val="none"/>
        </w:rPr>
        <w:t>营业执照号码：</w:t>
      </w:r>
    </w:p>
    <w:p w14:paraId="314DB7DF">
      <w:pPr>
        <w:pStyle w:val="40"/>
        <w:shd w:val="clear" w:color="auto" w:fill="auto"/>
        <w:ind w:firstLine="480"/>
        <w:rPr>
          <w:rFonts w:ascii="宋体" w:hAnsi="宋体"/>
          <w:color w:val="auto"/>
          <w:szCs w:val="21"/>
          <w:highlight w:val="none"/>
        </w:rPr>
      </w:pPr>
      <w:r>
        <w:rPr>
          <w:rFonts w:ascii="宋体" w:hAnsi="宋体"/>
          <w:color w:val="auto"/>
          <w:szCs w:val="21"/>
          <w:highlight w:val="none"/>
        </w:rPr>
        <w:t>经济性质：</w:t>
      </w:r>
    </w:p>
    <w:p w14:paraId="6D2AB755">
      <w:pPr>
        <w:pStyle w:val="40"/>
        <w:shd w:val="clear" w:color="auto" w:fill="auto"/>
        <w:ind w:firstLine="480"/>
        <w:rPr>
          <w:rFonts w:ascii="宋体" w:hAnsi="宋体"/>
          <w:color w:val="auto"/>
          <w:szCs w:val="21"/>
          <w:highlight w:val="none"/>
        </w:rPr>
      </w:pPr>
      <w:r>
        <w:rPr>
          <w:rFonts w:ascii="宋体" w:hAnsi="宋体"/>
          <w:color w:val="auto"/>
          <w:szCs w:val="21"/>
          <w:highlight w:val="none"/>
        </w:rPr>
        <w:t>经营范围：</w:t>
      </w:r>
    </w:p>
    <w:p w14:paraId="61EAB8B4">
      <w:pPr>
        <w:pStyle w:val="40"/>
        <w:shd w:val="clear" w:color="auto" w:fill="auto"/>
        <w:ind w:firstLine="480"/>
        <w:rPr>
          <w:rFonts w:ascii="宋体" w:hAnsi="宋体"/>
          <w:color w:val="auto"/>
          <w:szCs w:val="21"/>
          <w:highlight w:val="none"/>
        </w:rPr>
      </w:pPr>
      <w:r>
        <w:rPr>
          <w:rFonts w:ascii="宋体" w:hAnsi="宋体"/>
          <w:color w:val="auto"/>
          <w:szCs w:val="21"/>
          <w:highlight w:val="none"/>
        </w:rPr>
        <w:t>说明：1.法定代表人为企业事业单位、国家机关、社会团体的主要行政负责人。</w:t>
      </w:r>
    </w:p>
    <w:p w14:paraId="0ED08ECF">
      <w:pPr>
        <w:pStyle w:val="40"/>
        <w:shd w:val="clear" w:color="auto" w:fill="auto"/>
        <w:ind w:firstLine="480"/>
        <w:rPr>
          <w:rFonts w:ascii="宋体" w:hAnsi="宋体"/>
          <w:color w:val="auto"/>
          <w:szCs w:val="21"/>
          <w:highlight w:val="none"/>
        </w:rPr>
      </w:pPr>
      <w:r>
        <w:rPr>
          <w:rFonts w:ascii="宋体" w:hAnsi="宋体"/>
          <w:color w:val="auto"/>
          <w:szCs w:val="21"/>
          <w:highlight w:val="none"/>
        </w:rPr>
        <w:t>2.内容必须填写真实、清楚、涂改无效，不得转让、买卖。</w:t>
      </w:r>
    </w:p>
    <w:p w14:paraId="11282E3E">
      <w:pPr>
        <w:pStyle w:val="40"/>
        <w:shd w:val="clear" w:color="auto" w:fill="auto"/>
        <w:ind w:firstLine="480"/>
        <w:rPr>
          <w:rFonts w:ascii="宋体" w:hAnsi="宋体"/>
          <w:color w:val="auto"/>
          <w:szCs w:val="21"/>
          <w:highlight w:val="none"/>
        </w:rPr>
      </w:pPr>
      <w:r>
        <w:rPr>
          <w:rFonts w:ascii="宋体" w:hAnsi="宋体"/>
          <w:color w:val="auto"/>
          <w:szCs w:val="21"/>
          <w:highlight w:val="none"/>
        </w:rPr>
        <w:t>3.将此证明书提交对方作为合同附件。</w:t>
      </w:r>
    </w:p>
    <w:p w14:paraId="2AD18B87">
      <w:pPr>
        <w:pStyle w:val="40"/>
        <w:shd w:val="clear" w:color="auto" w:fill="auto"/>
        <w:ind w:firstLine="480"/>
        <w:rPr>
          <w:rFonts w:ascii="宋体" w:hAnsi="宋体"/>
          <w:color w:val="auto"/>
          <w:szCs w:val="21"/>
          <w:highlight w:val="none"/>
        </w:rPr>
      </w:pPr>
    </w:p>
    <w:p w14:paraId="0BD26C60">
      <w:pPr>
        <w:pStyle w:val="40"/>
        <w:shd w:val="clear" w:color="auto" w:fill="auto"/>
        <w:ind w:firstLine="480"/>
        <w:rPr>
          <w:rFonts w:ascii="宋体" w:hAnsi="宋体" w:cs="宋体"/>
          <w:b/>
          <w:bCs/>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426085</wp:posOffset>
                </wp:positionH>
                <wp:positionV relativeFrom="paragraph">
                  <wp:posOffset>99695</wp:posOffset>
                </wp:positionV>
                <wp:extent cx="4657725" cy="1813560"/>
                <wp:effectExtent l="4445" t="4445" r="5080" b="10795"/>
                <wp:wrapNone/>
                <wp:docPr id="20" name="流程图: 可选过程 20"/>
                <wp:cNvGraphicFramePr/>
                <a:graphic xmlns:a="http://schemas.openxmlformats.org/drawingml/2006/main">
                  <a:graphicData uri="http://schemas.microsoft.com/office/word/2010/wordprocessingShape">
                    <wps:wsp>
                      <wps:cNvSpPr>
                        <a:spLocks noChangeArrowheads="1"/>
                      </wps:cNvSpPr>
                      <wps:spPr bwMode="auto">
                        <a:xfrm>
                          <a:off x="0" y="0"/>
                          <a:ext cx="4953000" cy="3642360"/>
                        </a:xfrm>
                        <a:prstGeom prst="flowChartAlternateProcess">
                          <a:avLst/>
                        </a:prstGeom>
                        <a:solidFill>
                          <a:srgbClr val="FFFFFF"/>
                        </a:solidFill>
                        <a:ln w="9525">
                          <a:solidFill>
                            <a:srgbClr val="000000"/>
                          </a:solidFill>
                          <a:prstDash val="dash"/>
                          <a:miter lim="800000"/>
                        </a:ln>
                        <a:effectLst/>
                      </wps:spPr>
                      <wps:txbx>
                        <w:txbxContent>
                          <w:p w14:paraId="5EC9DB60">
                            <w:pPr>
                              <w:rPr>
                                <w:rFonts w:ascii="宋体" w:hAnsi="宋体"/>
                                <w:b/>
                                <w:bCs/>
                                <w:szCs w:val="21"/>
                              </w:rPr>
                            </w:pPr>
                            <w:r>
                              <w:rPr>
                                <w:rFonts w:hint="eastAsia" w:ascii="宋体" w:hAnsi="宋体" w:cs="宋体"/>
                                <w:b/>
                                <w:bCs/>
                                <w:szCs w:val="21"/>
                              </w:rPr>
                              <w:t>提示：请将法定代表人身份证复印件（正反面）粘贴在此处，并加盖公章。</w:t>
                            </w:r>
                          </w:p>
                          <w:p w14:paraId="4753D641">
                            <w:pPr>
                              <w:rPr>
                                <w:rFonts w:ascii="宋体" w:hAnsi="宋体"/>
                                <w:b/>
                                <w:bCs/>
                                <w:sz w:val="22"/>
                                <w:szCs w:val="22"/>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55pt;margin-top:7.85pt;height:142.8pt;width:366.75pt;z-index:251659264;mso-width-relative:page;mso-height-relative:page;" fillcolor="#FFFFFF" filled="t" stroked="t" coordsize="21600,21600" o:gfxdata="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m+Pkl9kAAAAJAQAADwAAAAAAAAABACAAAAAiAAAAZHJz&#10;L2Rvd25yZXYueG1sUEsBAhQAFAAAAAgAh07iQFFtfKt1AgAAyQQAAA4AAAAAAAAAAQAgAAAAKAEA&#10;AGRycy9lMm9Eb2MueG1sUEsFBgAAAAAGAAYAWQEAAA8GAAAAAA==&#10;">
                <v:fill on="t" focussize="0,0"/>
                <v:stroke color="#000000" miterlimit="8" joinstyle="miter" dashstyle="dash"/>
                <v:imagedata o:title=""/>
                <o:lock v:ext="edit" aspectratio="f"/>
                <v:textbox>
                  <w:txbxContent>
                    <w:p w14:paraId="5EC9DB60">
                      <w:pPr>
                        <w:rPr>
                          <w:rFonts w:ascii="宋体" w:hAnsi="宋体"/>
                          <w:b/>
                          <w:bCs/>
                          <w:szCs w:val="21"/>
                        </w:rPr>
                      </w:pPr>
                      <w:r>
                        <w:rPr>
                          <w:rFonts w:hint="eastAsia" w:ascii="宋体" w:hAnsi="宋体" w:cs="宋体"/>
                          <w:b/>
                          <w:bCs/>
                          <w:szCs w:val="21"/>
                        </w:rPr>
                        <w:t>提示：请将法定代表人身份证复印件（正反面）粘贴在此处，并加盖公章。</w:t>
                      </w:r>
                    </w:p>
                    <w:p w14:paraId="4753D641">
                      <w:pPr>
                        <w:rPr>
                          <w:rFonts w:ascii="宋体" w:hAnsi="宋体"/>
                          <w:b/>
                          <w:bCs/>
                          <w:sz w:val="22"/>
                          <w:szCs w:val="22"/>
                        </w:rPr>
                      </w:pPr>
                    </w:p>
                  </w:txbxContent>
                </v:textbox>
              </v:shape>
            </w:pict>
          </mc:Fallback>
        </mc:AlternateContent>
      </w:r>
    </w:p>
    <w:p w14:paraId="7A0F84DD">
      <w:pPr>
        <w:pStyle w:val="40"/>
        <w:shd w:val="clear" w:color="auto" w:fill="auto"/>
        <w:ind w:firstLine="482"/>
        <w:rPr>
          <w:rFonts w:ascii="宋体" w:hAnsi="宋体" w:cs="宋体"/>
          <w:b/>
          <w:bCs/>
          <w:color w:val="auto"/>
          <w:szCs w:val="21"/>
          <w:highlight w:val="none"/>
        </w:rPr>
      </w:pPr>
    </w:p>
    <w:p w14:paraId="3A00A1C4">
      <w:pPr>
        <w:pStyle w:val="40"/>
        <w:shd w:val="clear" w:color="auto" w:fill="auto"/>
        <w:ind w:firstLine="480"/>
        <w:rPr>
          <w:rFonts w:ascii="宋体" w:hAnsi="宋体" w:cs="宋体"/>
          <w:color w:val="auto"/>
          <w:szCs w:val="21"/>
          <w:highlight w:val="none"/>
        </w:rPr>
      </w:pPr>
    </w:p>
    <w:p w14:paraId="0EC246C0">
      <w:pPr>
        <w:pStyle w:val="40"/>
        <w:shd w:val="clear" w:color="auto" w:fill="auto"/>
        <w:ind w:firstLine="480"/>
        <w:rPr>
          <w:rFonts w:ascii="宋体" w:hAnsi="宋体" w:cs="宋体"/>
          <w:color w:val="auto"/>
          <w:szCs w:val="21"/>
          <w:highlight w:val="none"/>
        </w:rPr>
      </w:pPr>
    </w:p>
    <w:p w14:paraId="05AB5E69">
      <w:pPr>
        <w:pStyle w:val="40"/>
        <w:shd w:val="clear" w:color="auto" w:fill="auto"/>
        <w:ind w:firstLine="480"/>
        <w:rPr>
          <w:rFonts w:ascii="宋体" w:hAnsi="宋体" w:cs="宋体"/>
          <w:color w:val="auto"/>
          <w:szCs w:val="21"/>
          <w:highlight w:val="none"/>
        </w:rPr>
      </w:pPr>
    </w:p>
    <w:p w14:paraId="40CD60AB">
      <w:pPr>
        <w:pStyle w:val="40"/>
        <w:shd w:val="clear" w:color="auto" w:fill="auto"/>
        <w:ind w:firstLine="480"/>
        <w:rPr>
          <w:rFonts w:ascii="宋体" w:hAnsi="宋体" w:cs="宋体"/>
          <w:color w:val="auto"/>
          <w:szCs w:val="21"/>
          <w:highlight w:val="none"/>
        </w:rPr>
      </w:pPr>
    </w:p>
    <w:p w14:paraId="223B763E">
      <w:pPr>
        <w:pStyle w:val="40"/>
        <w:shd w:val="clear" w:color="auto" w:fill="auto"/>
        <w:ind w:firstLine="480"/>
        <w:rPr>
          <w:rFonts w:ascii="宋体" w:hAnsi="宋体" w:cs="宋体"/>
          <w:color w:val="auto"/>
          <w:szCs w:val="21"/>
          <w:highlight w:val="none"/>
        </w:rPr>
      </w:pPr>
    </w:p>
    <w:p w14:paraId="0BAE7E25">
      <w:pPr>
        <w:pStyle w:val="40"/>
        <w:shd w:val="clear" w:color="auto" w:fill="auto"/>
        <w:ind w:firstLine="480"/>
        <w:rPr>
          <w:rFonts w:ascii="宋体" w:hAnsi="Arial"/>
          <w:color w:val="auto"/>
          <w:szCs w:val="21"/>
          <w:highlight w:val="none"/>
        </w:rPr>
      </w:pPr>
    </w:p>
    <w:p w14:paraId="32E042F2">
      <w:pPr>
        <w:pStyle w:val="40"/>
        <w:shd w:val="clear" w:color="auto" w:fill="auto"/>
        <w:ind w:firstLine="482"/>
        <w:rPr>
          <w:rFonts w:ascii="宋体" w:hAnsi="宋体"/>
          <w:b/>
          <w:color w:val="auto"/>
          <w:highlight w:val="none"/>
        </w:rPr>
      </w:pPr>
    </w:p>
    <w:p w14:paraId="5C4BD63F">
      <w:pPr>
        <w:pStyle w:val="40"/>
        <w:shd w:val="clear" w:color="auto" w:fill="auto"/>
        <w:ind w:firstLine="482"/>
        <w:rPr>
          <w:rFonts w:ascii="宋体" w:hAnsi="宋体"/>
          <w:b/>
          <w:color w:val="auto"/>
          <w:highlight w:val="none"/>
        </w:rPr>
      </w:pPr>
    </w:p>
    <w:p w14:paraId="43C8D6CA">
      <w:pPr>
        <w:pStyle w:val="40"/>
        <w:shd w:val="clear" w:color="auto" w:fill="auto"/>
        <w:ind w:firstLine="482"/>
        <w:rPr>
          <w:rFonts w:ascii="宋体" w:hAnsi="宋体"/>
          <w:b/>
          <w:color w:val="auto"/>
          <w:highlight w:val="none"/>
        </w:rPr>
      </w:pPr>
    </w:p>
    <w:p w14:paraId="14F679D4">
      <w:pPr>
        <w:pStyle w:val="40"/>
        <w:shd w:val="clear" w:color="auto" w:fill="auto"/>
        <w:ind w:firstLine="482"/>
        <w:rPr>
          <w:rFonts w:ascii="宋体" w:hAnsi="宋体"/>
          <w:b/>
          <w:color w:val="auto"/>
          <w:highlight w:val="none"/>
        </w:rPr>
      </w:pPr>
    </w:p>
    <w:p w14:paraId="4D7AE4E6">
      <w:pPr>
        <w:pStyle w:val="40"/>
        <w:shd w:val="clear" w:color="auto" w:fill="auto"/>
        <w:ind w:firstLine="482"/>
        <w:rPr>
          <w:rFonts w:ascii="宋体" w:hAnsi="宋体"/>
          <w:b/>
          <w:color w:val="auto"/>
          <w:highlight w:val="none"/>
        </w:rPr>
      </w:pPr>
    </w:p>
    <w:p w14:paraId="0F3A9C90">
      <w:pPr>
        <w:pStyle w:val="40"/>
        <w:shd w:val="clear" w:color="auto" w:fill="auto"/>
        <w:ind w:firstLine="482"/>
        <w:rPr>
          <w:rFonts w:ascii="宋体" w:hAnsi="宋体"/>
          <w:b/>
          <w:color w:val="auto"/>
          <w:highlight w:val="none"/>
        </w:rPr>
      </w:pPr>
      <w:r>
        <w:rPr>
          <w:rFonts w:hint="eastAsia" w:ascii="宋体" w:hAnsi="宋体"/>
          <w:b/>
          <w:color w:val="auto"/>
          <w:highlight w:val="none"/>
        </w:rPr>
        <w:br w:type="page"/>
      </w:r>
      <w:r>
        <w:rPr>
          <w:rFonts w:hint="eastAsia" w:ascii="宋体" w:hAnsi="宋体"/>
          <w:b/>
          <w:color w:val="auto"/>
          <w:highlight w:val="none"/>
        </w:rPr>
        <w:t>（2）法定代表人授权书</w:t>
      </w:r>
    </w:p>
    <w:p w14:paraId="33DF7E88">
      <w:pPr>
        <w:pStyle w:val="40"/>
        <w:shd w:val="clear" w:color="auto" w:fill="auto"/>
        <w:ind w:firstLine="480"/>
        <w:rPr>
          <w:rFonts w:ascii="宋体" w:hAnsi="宋体"/>
          <w:color w:val="auto"/>
          <w:szCs w:val="21"/>
          <w:highlight w:val="none"/>
        </w:rPr>
      </w:pPr>
      <w:r>
        <w:rPr>
          <w:rFonts w:ascii="宋体" w:hAnsi="宋体"/>
          <w:color w:val="auto"/>
          <w:szCs w:val="21"/>
          <w:highlight w:val="none"/>
        </w:rPr>
        <w:t>致：</w:t>
      </w:r>
      <w:r>
        <w:rPr>
          <w:rFonts w:hint="eastAsia" w:ascii="宋体" w:hAnsi="宋体"/>
          <w:color w:val="auto"/>
          <w:szCs w:val="21"/>
          <w:highlight w:val="none"/>
          <w:u w:val="single"/>
          <w:lang w:val="en-US" w:eastAsia="zh-CN"/>
        </w:rPr>
        <w:t>招募</w:t>
      </w:r>
      <w:r>
        <w:rPr>
          <w:rFonts w:hint="eastAsia" w:ascii="宋体" w:hAnsi="宋体"/>
          <w:color w:val="auto"/>
          <w:szCs w:val="21"/>
          <w:highlight w:val="none"/>
          <w:u w:val="single"/>
          <w:lang w:eastAsia="zh-CN"/>
        </w:rPr>
        <w:t>单位</w:t>
      </w:r>
      <w:r>
        <w:rPr>
          <w:rFonts w:ascii="宋体" w:hAnsi="宋体"/>
          <w:color w:val="auto"/>
          <w:szCs w:val="21"/>
          <w:highlight w:val="none"/>
          <w:u w:val="single"/>
        </w:rPr>
        <w:t>/</w:t>
      </w:r>
      <w:r>
        <w:rPr>
          <w:rFonts w:hint="eastAsia" w:ascii="宋体" w:hAnsi="宋体"/>
          <w:color w:val="auto"/>
          <w:szCs w:val="21"/>
          <w:highlight w:val="none"/>
          <w:u w:val="single"/>
          <w:lang w:eastAsia="zh-CN"/>
        </w:rPr>
        <w:t>代理机构</w:t>
      </w:r>
      <w:r>
        <w:rPr>
          <w:rFonts w:ascii="宋体" w:hAnsi="宋体"/>
          <w:color w:val="auto"/>
          <w:szCs w:val="21"/>
          <w:highlight w:val="none"/>
        </w:rPr>
        <w:t>：</w:t>
      </w:r>
    </w:p>
    <w:p w14:paraId="56AC775E">
      <w:pPr>
        <w:pStyle w:val="40"/>
        <w:shd w:val="clear" w:color="auto" w:fill="auto"/>
        <w:ind w:firstLine="480"/>
        <w:rPr>
          <w:rFonts w:ascii="宋体" w:hAnsi="宋体"/>
          <w:color w:val="auto"/>
          <w:szCs w:val="21"/>
          <w:highlight w:val="none"/>
        </w:rPr>
      </w:pPr>
      <w:r>
        <w:rPr>
          <w:rFonts w:ascii="宋体" w:hAnsi="宋体"/>
          <w:color w:val="auto"/>
          <w:szCs w:val="21"/>
          <w:highlight w:val="none"/>
        </w:rPr>
        <w:t>兹授权</w:t>
      </w:r>
      <w:r>
        <w:rPr>
          <w:rFonts w:hint="eastAsia" w:ascii="宋体" w:hAnsi="宋体"/>
          <w:color w:val="auto"/>
          <w:szCs w:val="21"/>
          <w:highlight w:val="none"/>
          <w:u w:val="single"/>
        </w:rPr>
        <w:t xml:space="preserve">            </w:t>
      </w:r>
      <w:r>
        <w:rPr>
          <w:rFonts w:ascii="宋体" w:hAnsi="宋体"/>
          <w:color w:val="auto"/>
          <w:szCs w:val="21"/>
          <w:highlight w:val="none"/>
        </w:rPr>
        <w:t>同志，为我方签订经济合同及办理其他事务代理人，其权限是：</w:t>
      </w:r>
      <w:r>
        <w:rPr>
          <w:rFonts w:hint="eastAsia" w:ascii="宋体" w:hAnsi="宋体"/>
          <w:color w:val="auto"/>
          <w:szCs w:val="21"/>
          <w:highlight w:val="none"/>
          <w:u w:val="single"/>
        </w:rPr>
        <w:t xml:space="preserve">                                          </w:t>
      </w:r>
      <w:r>
        <w:rPr>
          <w:rFonts w:ascii="宋体" w:hAnsi="宋体"/>
          <w:color w:val="auto"/>
          <w:szCs w:val="21"/>
          <w:highlight w:val="none"/>
        </w:rPr>
        <w:t>。</w:t>
      </w:r>
    </w:p>
    <w:p w14:paraId="40E539A8">
      <w:pPr>
        <w:pStyle w:val="40"/>
        <w:shd w:val="clear" w:color="auto" w:fill="auto"/>
        <w:ind w:firstLine="480"/>
        <w:rPr>
          <w:rFonts w:ascii="宋体" w:hAnsi="宋体"/>
          <w:color w:val="auto"/>
          <w:szCs w:val="21"/>
          <w:highlight w:val="none"/>
        </w:rPr>
      </w:pPr>
      <w:r>
        <w:rPr>
          <w:rFonts w:ascii="宋体" w:hAnsi="宋体"/>
          <w:color w:val="auto"/>
          <w:szCs w:val="21"/>
          <w:highlight w:val="none"/>
        </w:rPr>
        <w:t>授权单位：</w:t>
      </w:r>
      <w:r>
        <w:rPr>
          <w:rFonts w:hint="eastAsia" w:ascii="宋体" w:hAnsi="宋体"/>
          <w:color w:val="auto"/>
          <w:szCs w:val="21"/>
          <w:highlight w:val="none"/>
        </w:rPr>
        <w:t xml:space="preserve">           </w:t>
      </w:r>
      <w:r>
        <w:rPr>
          <w:rFonts w:ascii="宋体" w:hAnsi="宋体"/>
          <w:color w:val="auto"/>
          <w:szCs w:val="21"/>
          <w:highlight w:val="none"/>
        </w:rPr>
        <w:t>（盖章）</w:t>
      </w:r>
    </w:p>
    <w:p w14:paraId="77E5EF75">
      <w:pPr>
        <w:pStyle w:val="40"/>
        <w:shd w:val="clear" w:color="auto" w:fill="auto"/>
        <w:ind w:firstLine="480"/>
        <w:rPr>
          <w:rFonts w:ascii="宋体" w:hAnsi="宋体"/>
          <w:color w:val="auto"/>
          <w:szCs w:val="21"/>
          <w:highlight w:val="none"/>
        </w:rPr>
      </w:pPr>
      <w:r>
        <w:rPr>
          <w:rFonts w:ascii="宋体" w:hAnsi="宋体"/>
          <w:color w:val="auto"/>
          <w:szCs w:val="21"/>
          <w:highlight w:val="none"/>
        </w:rPr>
        <w:t>法定代表人：（签名或盖私章）</w:t>
      </w:r>
    </w:p>
    <w:p w14:paraId="308C5105">
      <w:pPr>
        <w:pStyle w:val="40"/>
        <w:shd w:val="clear" w:color="auto" w:fill="auto"/>
        <w:ind w:firstLine="480"/>
        <w:rPr>
          <w:rFonts w:ascii="宋体" w:hAnsi="宋体"/>
          <w:color w:val="auto"/>
          <w:szCs w:val="21"/>
          <w:highlight w:val="none"/>
        </w:rPr>
      </w:pPr>
      <w:r>
        <w:rPr>
          <w:rFonts w:ascii="宋体" w:hAnsi="宋体"/>
          <w:color w:val="auto"/>
          <w:szCs w:val="21"/>
          <w:highlight w:val="none"/>
        </w:rPr>
        <w:t>有效期限：至</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76263413">
      <w:pPr>
        <w:pStyle w:val="40"/>
        <w:shd w:val="clear" w:color="auto" w:fill="auto"/>
        <w:ind w:firstLine="480"/>
        <w:rPr>
          <w:rFonts w:ascii="宋体" w:hAnsi="宋体"/>
          <w:color w:val="auto"/>
          <w:szCs w:val="21"/>
          <w:highlight w:val="none"/>
        </w:rPr>
      </w:pPr>
      <w:r>
        <w:rPr>
          <w:rFonts w:ascii="宋体" w:hAnsi="宋体"/>
          <w:color w:val="auto"/>
          <w:szCs w:val="21"/>
          <w:highlight w:val="none"/>
        </w:rPr>
        <w:t>签发日期：</w:t>
      </w:r>
    </w:p>
    <w:p w14:paraId="42326F27">
      <w:pPr>
        <w:pStyle w:val="40"/>
        <w:shd w:val="clear" w:color="auto" w:fill="auto"/>
        <w:ind w:firstLine="480"/>
        <w:rPr>
          <w:rFonts w:ascii="宋体" w:hAnsi="宋体"/>
          <w:color w:val="auto"/>
          <w:szCs w:val="21"/>
          <w:highlight w:val="none"/>
        </w:rPr>
      </w:pPr>
      <w:r>
        <w:rPr>
          <w:rFonts w:ascii="宋体" w:hAnsi="宋体"/>
          <w:color w:val="auto"/>
          <w:szCs w:val="21"/>
          <w:highlight w:val="none"/>
        </w:rPr>
        <w:t>附：代理人性别：</w:t>
      </w:r>
      <w:r>
        <w:rPr>
          <w:rFonts w:hint="eastAsia" w:ascii="宋体" w:hAnsi="宋体"/>
          <w:color w:val="auto"/>
          <w:szCs w:val="21"/>
          <w:highlight w:val="none"/>
        </w:rPr>
        <w:t xml:space="preserve">       </w:t>
      </w:r>
      <w:r>
        <w:rPr>
          <w:rFonts w:ascii="宋体" w:hAnsi="宋体"/>
          <w:color w:val="auto"/>
          <w:szCs w:val="21"/>
          <w:highlight w:val="none"/>
        </w:rPr>
        <w:t>年龄：</w:t>
      </w:r>
      <w:r>
        <w:rPr>
          <w:rFonts w:hint="eastAsia" w:ascii="宋体" w:hAnsi="宋体"/>
          <w:color w:val="auto"/>
          <w:szCs w:val="21"/>
          <w:highlight w:val="none"/>
        </w:rPr>
        <w:t xml:space="preserve">      </w:t>
      </w:r>
      <w:r>
        <w:rPr>
          <w:rFonts w:ascii="宋体" w:hAnsi="宋体"/>
          <w:color w:val="auto"/>
          <w:szCs w:val="21"/>
          <w:highlight w:val="none"/>
        </w:rPr>
        <w:t>职务：</w:t>
      </w:r>
      <w:r>
        <w:rPr>
          <w:rFonts w:hint="eastAsia" w:ascii="宋体" w:hAnsi="宋体"/>
          <w:color w:val="auto"/>
          <w:szCs w:val="21"/>
          <w:highlight w:val="none"/>
        </w:rPr>
        <w:t xml:space="preserve">      </w:t>
      </w:r>
      <w:r>
        <w:rPr>
          <w:rFonts w:ascii="宋体" w:hAnsi="宋体"/>
          <w:color w:val="auto"/>
          <w:szCs w:val="21"/>
          <w:highlight w:val="none"/>
        </w:rPr>
        <w:t>身份证号码：</w:t>
      </w:r>
    </w:p>
    <w:p w14:paraId="36A58853">
      <w:pPr>
        <w:pStyle w:val="40"/>
        <w:shd w:val="clear" w:color="auto" w:fill="auto"/>
        <w:ind w:firstLine="480"/>
        <w:rPr>
          <w:rFonts w:ascii="宋体" w:hAnsi="宋体"/>
          <w:color w:val="auto"/>
          <w:szCs w:val="21"/>
          <w:highlight w:val="none"/>
        </w:rPr>
      </w:pPr>
      <w:r>
        <w:rPr>
          <w:rFonts w:ascii="宋体" w:hAnsi="宋体"/>
          <w:color w:val="auto"/>
          <w:szCs w:val="21"/>
          <w:highlight w:val="none"/>
        </w:rPr>
        <w:t>联系电话：</w:t>
      </w:r>
    </w:p>
    <w:p w14:paraId="6EC95598">
      <w:pPr>
        <w:pStyle w:val="40"/>
        <w:shd w:val="clear" w:color="auto" w:fill="auto"/>
        <w:ind w:firstLine="480"/>
        <w:rPr>
          <w:rFonts w:ascii="宋体" w:hAnsi="宋体"/>
          <w:color w:val="auto"/>
          <w:szCs w:val="21"/>
          <w:highlight w:val="none"/>
        </w:rPr>
      </w:pPr>
      <w:r>
        <w:rPr>
          <w:rFonts w:ascii="宋体" w:hAnsi="宋体"/>
          <w:color w:val="auto"/>
          <w:szCs w:val="21"/>
          <w:highlight w:val="none"/>
        </w:rPr>
        <w:t>说明：1.法定代表人为企业事业单位、国家机关、社会团体的主要行政负责人。</w:t>
      </w:r>
    </w:p>
    <w:p w14:paraId="7516461A">
      <w:pPr>
        <w:pStyle w:val="40"/>
        <w:shd w:val="clear" w:color="auto" w:fill="auto"/>
        <w:ind w:firstLine="480"/>
        <w:rPr>
          <w:rFonts w:ascii="宋体" w:hAnsi="宋体"/>
          <w:color w:val="auto"/>
          <w:szCs w:val="21"/>
          <w:highlight w:val="none"/>
        </w:rPr>
      </w:pPr>
      <w:r>
        <w:rPr>
          <w:rFonts w:ascii="宋体" w:hAnsi="宋体"/>
          <w:color w:val="auto"/>
          <w:szCs w:val="21"/>
          <w:highlight w:val="none"/>
        </w:rPr>
        <w:t>2.内容必须填写真实、清楚、涂改无效，不得转让、买卖。</w:t>
      </w:r>
    </w:p>
    <w:p w14:paraId="76702B58">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.授权权限：全权代表本公司参与上述</w:t>
      </w:r>
      <w:r>
        <w:rPr>
          <w:rFonts w:hint="eastAsia" w:ascii="宋体" w:hAnsi="宋体"/>
          <w:color w:val="auto"/>
          <w:szCs w:val="21"/>
          <w:highlight w:val="none"/>
          <w:lang w:eastAsia="zh-CN"/>
        </w:rPr>
        <w:t>招募项目</w:t>
      </w:r>
      <w:r>
        <w:rPr>
          <w:rFonts w:ascii="宋体" w:hAnsi="宋体"/>
          <w:color w:val="auto"/>
          <w:szCs w:val="21"/>
          <w:highlight w:val="none"/>
        </w:rPr>
        <w:t>的</w:t>
      </w:r>
      <w:r>
        <w:rPr>
          <w:rFonts w:hint="eastAsia" w:ascii="宋体" w:hAnsi="宋体"/>
          <w:color w:val="auto"/>
          <w:szCs w:val="21"/>
          <w:highlight w:val="none"/>
          <w:lang w:eastAsia="zh-CN"/>
        </w:rPr>
        <w:t>响应</w:t>
      </w:r>
      <w:r>
        <w:rPr>
          <w:rFonts w:ascii="宋体" w:hAnsi="宋体"/>
          <w:color w:val="auto"/>
          <w:szCs w:val="21"/>
          <w:highlight w:val="none"/>
        </w:rPr>
        <w:t>，负责提供与签署确认一切文书资料，以及向贵方递交的任何补充承诺。</w:t>
      </w:r>
    </w:p>
    <w:p w14:paraId="0989B6D6">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.有效期限：与本公司</w:t>
      </w:r>
      <w:r>
        <w:rPr>
          <w:rFonts w:hint="eastAsia" w:ascii="宋体" w:hAnsi="宋体"/>
          <w:color w:val="auto"/>
          <w:szCs w:val="21"/>
          <w:highlight w:val="none"/>
          <w:lang w:eastAsia="zh-CN"/>
        </w:rPr>
        <w:t>响应文件</w:t>
      </w:r>
      <w:r>
        <w:rPr>
          <w:rFonts w:ascii="宋体" w:hAnsi="宋体"/>
          <w:color w:val="auto"/>
          <w:szCs w:val="21"/>
          <w:highlight w:val="none"/>
        </w:rPr>
        <w:t>中标注的</w:t>
      </w:r>
      <w:r>
        <w:rPr>
          <w:rFonts w:hint="eastAsia" w:ascii="宋体" w:hAnsi="宋体"/>
          <w:color w:val="auto"/>
          <w:szCs w:val="21"/>
          <w:highlight w:val="none"/>
          <w:lang w:eastAsia="zh-CN"/>
        </w:rPr>
        <w:t>响应</w:t>
      </w:r>
      <w:r>
        <w:rPr>
          <w:rFonts w:ascii="宋体" w:hAnsi="宋体"/>
          <w:color w:val="auto"/>
          <w:szCs w:val="21"/>
          <w:highlight w:val="none"/>
        </w:rPr>
        <w:t>有效期相同，自本单位盖公章之日起生效。</w:t>
      </w:r>
    </w:p>
    <w:p w14:paraId="735103AC">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lang w:eastAsia="zh-CN"/>
        </w:rPr>
        <w:t>响应</w:t>
      </w:r>
      <w:r>
        <w:rPr>
          <w:rFonts w:ascii="宋体" w:hAnsi="宋体"/>
          <w:color w:val="auto"/>
          <w:szCs w:val="21"/>
          <w:highlight w:val="none"/>
        </w:rPr>
        <w:t>签字代表为法定代表人，则本表不适用。</w:t>
      </w:r>
    </w:p>
    <w:p w14:paraId="5D0F7958">
      <w:pPr>
        <w:pStyle w:val="40"/>
        <w:shd w:val="clear" w:color="auto" w:fill="auto"/>
        <w:ind w:firstLine="480"/>
        <w:rPr>
          <w:rFonts w:ascii="宋体" w:hAnsi="宋体" w:cs="宋体"/>
          <w:color w:val="auto"/>
          <w:szCs w:val="21"/>
          <w:highlight w:val="none"/>
        </w:rPr>
      </w:pPr>
    </w:p>
    <w:p w14:paraId="7D62C479">
      <w:pPr>
        <w:pStyle w:val="40"/>
        <w:shd w:val="clear" w:color="auto" w:fill="auto"/>
        <w:ind w:firstLine="480"/>
        <w:rPr>
          <w:rFonts w:ascii="宋体" w:hAnsi="宋体" w:cs="宋体"/>
          <w:color w:val="auto"/>
          <w:szCs w:val="21"/>
          <w:highlight w:val="none"/>
        </w:rPr>
      </w:pPr>
      <w:r>
        <w:rPr>
          <w:rFonts w:ascii="宋体" w:hAnsi="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459740</wp:posOffset>
                </wp:positionH>
                <wp:positionV relativeFrom="paragraph">
                  <wp:posOffset>45085</wp:posOffset>
                </wp:positionV>
                <wp:extent cx="4634230" cy="2226945"/>
                <wp:effectExtent l="4445" t="4445" r="9525" b="16510"/>
                <wp:wrapNone/>
                <wp:docPr id="19" name="流程图: 可选过程 19"/>
                <wp:cNvGraphicFramePr/>
                <a:graphic xmlns:a="http://schemas.openxmlformats.org/drawingml/2006/main">
                  <a:graphicData uri="http://schemas.microsoft.com/office/word/2010/wordprocessingShape">
                    <wps:wsp>
                      <wps:cNvSpPr>
                        <a:spLocks noChangeArrowheads="1"/>
                      </wps:cNvSpPr>
                      <wps:spPr bwMode="auto">
                        <a:xfrm>
                          <a:off x="0" y="0"/>
                          <a:ext cx="4953000" cy="1858010"/>
                        </a:xfrm>
                        <a:prstGeom prst="flowChartAlternateProcess">
                          <a:avLst/>
                        </a:prstGeom>
                        <a:solidFill>
                          <a:srgbClr val="FFFFFF"/>
                        </a:solidFill>
                        <a:ln w="9525">
                          <a:solidFill>
                            <a:srgbClr val="000000"/>
                          </a:solidFill>
                          <a:prstDash val="dash"/>
                          <a:miter lim="800000"/>
                        </a:ln>
                        <a:effectLst/>
                      </wps:spPr>
                      <wps:txbx>
                        <w:txbxContent>
                          <w:p w14:paraId="10842037">
                            <w:pPr>
                              <w:rPr>
                                <w:b/>
                                <w:bCs/>
                                <w:szCs w:val="21"/>
                              </w:rPr>
                            </w:pPr>
                            <w:r>
                              <w:rPr>
                                <w:rFonts w:hint="eastAsia" w:cs="宋体"/>
                                <w:b/>
                                <w:bCs/>
                                <w:szCs w:val="21"/>
                              </w:rPr>
                              <w:t>提示：请将授权代表身份证复印件（正反面）粘贴在此处，并加盖公章。</w:t>
                            </w:r>
                          </w:p>
                          <w:p w14:paraId="747C977D">
                            <w:pPr>
                              <w:rPr>
                                <w:b/>
                                <w:bCs/>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6.2pt;margin-top:3.55pt;height:175.35pt;width:364.9pt;z-index:251660288;mso-width-relative:page;mso-height-relative:page;" fillcolor="#FFFFFF" filled="t" stroked="t" coordsize="21600,21600" o:gfxdata="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Lk2YzfZAAAACAEAAA8AAAAAAAAAAQAgAAAAIgAAAGRycy9k&#10;b3ducmV2LnhtbFBLAQIUABQAAAAIAIdO4kC78MNDcwIAAMkEAAAOAAAAAAAAAAEAIAAAACgBAABk&#10;cnMvZTJvRG9jLnhtbFBLBQYAAAAABgAGAFkBAAANBgAAAAA=&#10;">
                <v:fill on="t" focussize="0,0"/>
                <v:stroke color="#000000" miterlimit="8" joinstyle="miter" dashstyle="dash"/>
                <v:imagedata o:title=""/>
                <o:lock v:ext="edit" aspectratio="f"/>
                <v:textbox>
                  <w:txbxContent>
                    <w:p w14:paraId="10842037">
                      <w:pPr>
                        <w:rPr>
                          <w:b/>
                          <w:bCs/>
                          <w:szCs w:val="21"/>
                        </w:rPr>
                      </w:pPr>
                      <w:r>
                        <w:rPr>
                          <w:rFonts w:hint="eastAsia" w:cs="宋体"/>
                          <w:b/>
                          <w:bCs/>
                          <w:szCs w:val="21"/>
                        </w:rPr>
                        <w:t>提示：请将授权代表身份证复印件（正反面）粘贴在此处，并加盖公章。</w:t>
                      </w:r>
                    </w:p>
                    <w:p w14:paraId="747C977D">
                      <w:pPr>
                        <w:rPr>
                          <w:b/>
                          <w:bCs/>
                          <w:szCs w:val="21"/>
                        </w:rPr>
                      </w:pPr>
                    </w:p>
                  </w:txbxContent>
                </v:textbox>
              </v:shape>
            </w:pict>
          </mc:Fallback>
        </mc:AlternateContent>
      </w:r>
    </w:p>
    <w:p w14:paraId="323BE9C7">
      <w:pPr>
        <w:pStyle w:val="40"/>
        <w:shd w:val="clear" w:color="auto" w:fill="auto"/>
        <w:ind w:firstLine="480"/>
        <w:rPr>
          <w:rFonts w:ascii="宋体" w:hAnsi="宋体" w:cs="宋体"/>
          <w:color w:val="auto"/>
          <w:szCs w:val="21"/>
          <w:highlight w:val="none"/>
        </w:rPr>
      </w:pPr>
    </w:p>
    <w:p w14:paraId="1E2076A8">
      <w:pPr>
        <w:pStyle w:val="40"/>
        <w:shd w:val="clear" w:color="auto" w:fill="auto"/>
        <w:ind w:firstLine="480"/>
        <w:rPr>
          <w:rFonts w:ascii="宋体" w:hAnsi="宋体" w:cs="宋体"/>
          <w:color w:val="auto"/>
          <w:szCs w:val="21"/>
          <w:highlight w:val="none"/>
        </w:rPr>
      </w:pPr>
    </w:p>
    <w:p w14:paraId="09A49C4C">
      <w:pPr>
        <w:pStyle w:val="40"/>
        <w:shd w:val="clear" w:color="auto" w:fill="auto"/>
        <w:ind w:firstLine="480"/>
        <w:rPr>
          <w:rFonts w:ascii="宋体"/>
          <w:color w:val="auto"/>
          <w:szCs w:val="21"/>
          <w:highlight w:val="none"/>
        </w:rPr>
      </w:pPr>
    </w:p>
    <w:p w14:paraId="18F2FC40">
      <w:pPr>
        <w:pStyle w:val="40"/>
        <w:shd w:val="clear" w:color="auto" w:fill="auto"/>
        <w:ind w:firstLine="480"/>
        <w:rPr>
          <w:rFonts w:hint="eastAsia" w:ascii="宋体" w:eastAsia="宋体" w:cs="宋体"/>
          <w:b/>
          <w:color w:val="auto"/>
          <w:szCs w:val="21"/>
          <w:highlight w:val="none"/>
          <w:lang w:eastAsia="zh-CN"/>
        </w:rPr>
      </w:pPr>
      <w:r>
        <w:rPr>
          <w:rFonts w:ascii="宋体" w:hAnsi="Calibri" w:eastAsia="Calibri" w:cs="宋体"/>
          <w:color w:val="auto"/>
          <w:szCs w:val="21"/>
          <w:highlight w:val="none"/>
        </w:rPr>
        <w:br w:type="page"/>
      </w:r>
      <w:r>
        <w:rPr>
          <w:rFonts w:hint="eastAsia" w:ascii="宋体" w:cs="宋体"/>
          <w:b/>
          <w:color w:val="auto"/>
          <w:szCs w:val="21"/>
          <w:highlight w:val="none"/>
        </w:rPr>
        <w:t xml:space="preserve">2.3 </w:t>
      </w:r>
      <w:r>
        <w:rPr>
          <w:rFonts w:hint="eastAsia" w:ascii="宋体" w:cs="宋体"/>
          <w:b/>
          <w:color w:val="auto"/>
          <w:szCs w:val="21"/>
          <w:highlight w:val="none"/>
          <w:lang w:eastAsia="zh-CN"/>
        </w:rPr>
        <w:t>响应保证金</w:t>
      </w:r>
      <w:r>
        <w:rPr>
          <w:rFonts w:hint="eastAsia" w:ascii="宋体" w:cs="宋体"/>
          <w:b/>
          <w:color w:val="auto"/>
          <w:szCs w:val="21"/>
          <w:highlight w:val="none"/>
        </w:rPr>
        <w:t>交纳凭证</w:t>
      </w:r>
    </w:p>
    <w:p w14:paraId="36709B33">
      <w:pPr>
        <w:pStyle w:val="40"/>
        <w:shd w:val="clear" w:color="auto" w:fill="auto"/>
        <w:ind w:firstLine="480"/>
        <w:rPr>
          <w:rFonts w:ascii="宋体" w:hAnsi="宋体"/>
          <w:color w:val="auto"/>
          <w:szCs w:val="21"/>
          <w:highlight w:val="none"/>
          <w:u w:val="single"/>
        </w:rPr>
      </w:pPr>
    </w:p>
    <w:p w14:paraId="73DF4CAE">
      <w:pPr>
        <w:pStyle w:val="40"/>
        <w:shd w:val="clear" w:color="auto" w:fill="auto"/>
        <w:ind w:firstLine="482"/>
        <w:rPr>
          <w:rFonts w:ascii="宋体" w:hAnsi="宋体"/>
          <w:b/>
          <w:color w:val="auto"/>
          <w:szCs w:val="21"/>
          <w:highlight w:val="none"/>
        </w:rPr>
      </w:pPr>
      <w:r>
        <w:rPr>
          <w:rFonts w:hint="eastAsia" w:ascii="宋体" w:hAnsi="宋体"/>
          <w:b/>
          <w:color w:val="auto"/>
          <w:szCs w:val="21"/>
          <w:highlight w:val="none"/>
          <w:u w:val="single"/>
        </w:rPr>
        <w:t xml:space="preserve">致： </w:t>
      </w:r>
      <w:r>
        <w:rPr>
          <w:rFonts w:hint="eastAsia" w:ascii="宋体" w:hAnsi="宋体"/>
          <w:b/>
          <w:color w:val="auto"/>
          <w:szCs w:val="21"/>
          <w:highlight w:val="none"/>
          <w:u w:val="single"/>
          <w:lang w:eastAsia="zh-CN"/>
        </w:rPr>
        <w:t>广东中厚招标有限公司</w:t>
      </w:r>
      <w:r>
        <w:rPr>
          <w:rFonts w:hint="eastAsia" w:ascii="宋体" w:hAnsi="宋体"/>
          <w:b/>
          <w:color w:val="auto"/>
          <w:szCs w:val="21"/>
          <w:highlight w:val="none"/>
          <w:u w:val="single"/>
        </w:rPr>
        <w:t>：</w:t>
      </w:r>
    </w:p>
    <w:p w14:paraId="0F4051CD">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意向方</w:t>
      </w:r>
      <w:r>
        <w:rPr>
          <w:rFonts w:hint="eastAsia" w:ascii="宋体" w:hAnsi="宋体"/>
          <w:color w:val="auto"/>
          <w:szCs w:val="21"/>
          <w:highlight w:val="none"/>
          <w:u w:val="single"/>
        </w:rPr>
        <w:t>全称</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参加贵方组织的</w:t>
      </w:r>
      <w:r>
        <w:rPr>
          <w:rFonts w:hint="eastAsia" w:ascii="宋体" w:hAnsi="宋体"/>
          <w:color w:val="auto"/>
          <w:szCs w:val="21"/>
          <w:highlight w:val="none"/>
          <w:u w:val="single"/>
        </w:rPr>
        <w:t xml:space="preserve">   </w:t>
      </w:r>
      <w:r>
        <w:rPr>
          <w:rFonts w:hint="eastAsia" w:ascii="宋体" w:hAnsi="宋体"/>
          <w:bCs/>
          <w:color w:val="auto"/>
          <w:szCs w:val="21"/>
          <w:highlight w:val="none"/>
          <w:u w:val="single"/>
        </w:rPr>
        <w:t xml:space="preserve">项目名称   </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w:t>
      </w:r>
      <w:r>
        <w:rPr>
          <w:rFonts w:hint="eastAsia" w:ascii="宋体" w:hAnsi="宋体"/>
          <w:color w:val="auto"/>
          <w:szCs w:val="21"/>
          <w:highlight w:val="none"/>
          <w:lang w:eastAsia="zh-CN"/>
        </w:rPr>
        <w:t>招募</w:t>
      </w:r>
      <w:r>
        <w:rPr>
          <w:rFonts w:hint="eastAsia" w:ascii="宋体" w:hAnsi="宋体"/>
          <w:color w:val="auto"/>
          <w:szCs w:val="21"/>
          <w:highlight w:val="none"/>
        </w:rPr>
        <w:t>活动。按</w:t>
      </w:r>
      <w:r>
        <w:rPr>
          <w:rFonts w:hint="eastAsia" w:ascii="宋体" w:hAnsi="宋体"/>
          <w:color w:val="auto"/>
          <w:szCs w:val="21"/>
          <w:highlight w:val="none"/>
          <w:lang w:eastAsia="zh-CN"/>
        </w:rPr>
        <w:t>招募文件</w:t>
      </w:r>
      <w:r>
        <w:rPr>
          <w:rFonts w:hint="eastAsia" w:ascii="宋体" w:hAnsi="宋体"/>
          <w:color w:val="auto"/>
          <w:szCs w:val="21"/>
          <w:highlight w:val="none"/>
        </w:rPr>
        <w:t>的规定，已通过</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银行转账</w:t>
      </w:r>
      <w:r>
        <w:rPr>
          <w:rFonts w:hint="eastAsia" w:ascii="宋体" w:hAnsi="宋体"/>
          <w:color w:val="auto"/>
          <w:szCs w:val="21"/>
          <w:highlight w:val="none"/>
          <w:u w:val="single"/>
        </w:rPr>
        <w:t>、银行汇款）</w:t>
      </w:r>
      <w:r>
        <w:rPr>
          <w:rFonts w:hint="eastAsia" w:ascii="宋体" w:hAnsi="宋体"/>
          <w:color w:val="auto"/>
          <w:szCs w:val="21"/>
          <w:highlight w:val="none"/>
        </w:rPr>
        <w:t>形式交纳人民币</w:t>
      </w:r>
      <w:r>
        <w:rPr>
          <w:rFonts w:hint="eastAsia" w:ascii="宋体" w:hAnsi="宋体"/>
          <w:color w:val="auto"/>
          <w:szCs w:val="21"/>
          <w:highlight w:val="none"/>
          <w:u w:val="single"/>
        </w:rPr>
        <w:t xml:space="preserve">（大写）    </w:t>
      </w:r>
      <w:r>
        <w:rPr>
          <w:rFonts w:hint="eastAsia" w:ascii="宋体" w:hAnsi="宋体"/>
          <w:color w:val="auto"/>
          <w:szCs w:val="21"/>
          <w:highlight w:val="none"/>
        </w:rPr>
        <w:t>元的</w:t>
      </w:r>
      <w:r>
        <w:rPr>
          <w:rFonts w:hint="eastAsia" w:ascii="宋体" w:hAnsi="宋体"/>
          <w:color w:val="auto"/>
          <w:szCs w:val="21"/>
          <w:highlight w:val="none"/>
          <w:lang w:eastAsia="zh-CN"/>
        </w:rPr>
        <w:t>响应保证金</w:t>
      </w:r>
      <w:r>
        <w:rPr>
          <w:rFonts w:hint="eastAsia" w:ascii="宋体" w:hAnsi="宋体"/>
          <w:color w:val="auto"/>
          <w:szCs w:val="21"/>
          <w:highlight w:val="none"/>
        </w:rPr>
        <w:t>。</w:t>
      </w:r>
    </w:p>
    <w:p w14:paraId="6F61F535">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hint="eastAsia" w:ascii="宋体" w:hAnsi="宋体"/>
          <w:color w:val="auto"/>
          <w:szCs w:val="21"/>
          <w:highlight w:val="none"/>
        </w:rPr>
        <w:t>名称：</w:t>
      </w:r>
      <w:r>
        <w:rPr>
          <w:rFonts w:hint="eastAsia" w:ascii="宋体" w:hAnsi="宋体"/>
          <w:color w:val="auto"/>
          <w:szCs w:val="21"/>
          <w:highlight w:val="none"/>
          <w:u w:val="single"/>
        </w:rPr>
        <w:t xml:space="preserve">                     </w:t>
      </w:r>
    </w:p>
    <w:p w14:paraId="52B0C29F">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p>
    <w:p w14:paraId="02615FC1">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意向方银行账号</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469EE0F3">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说明：上述要素的填写必须与银行转账或银行汇款凭证的要素一致，（</w:t>
      </w:r>
      <w:r>
        <w:rPr>
          <w:rFonts w:hint="eastAsia" w:ascii="宋体" w:hAnsi="宋体"/>
          <w:color w:val="auto"/>
          <w:highlight w:val="none"/>
          <w:lang w:val="en-US" w:eastAsia="zh-CN"/>
        </w:rPr>
        <w:t>招募</w:t>
      </w:r>
      <w:r>
        <w:rPr>
          <w:rFonts w:hint="eastAsia" w:ascii="宋体" w:hAnsi="宋体"/>
          <w:color w:val="auto"/>
          <w:szCs w:val="21"/>
          <w:highlight w:val="none"/>
          <w:lang w:eastAsia="zh-CN"/>
        </w:rPr>
        <w:t>单位</w:t>
      </w:r>
      <w:r>
        <w:rPr>
          <w:rFonts w:hint="eastAsia" w:ascii="宋体" w:hAnsi="宋体"/>
          <w:color w:val="auto"/>
          <w:szCs w:val="21"/>
          <w:highlight w:val="none"/>
        </w:rPr>
        <w:t>）依据此凭证信息退还</w:t>
      </w:r>
      <w:r>
        <w:rPr>
          <w:rFonts w:hint="eastAsia" w:ascii="宋体" w:hAnsi="宋体"/>
          <w:color w:val="auto"/>
          <w:szCs w:val="21"/>
          <w:highlight w:val="none"/>
          <w:lang w:eastAsia="zh-CN"/>
        </w:rPr>
        <w:t>响应保证金</w:t>
      </w:r>
      <w:r>
        <w:rPr>
          <w:rFonts w:hint="eastAsia" w:ascii="宋体" w:hAnsi="宋体"/>
          <w:color w:val="auto"/>
          <w:szCs w:val="21"/>
          <w:highlight w:val="none"/>
        </w:rPr>
        <w:t>。</w:t>
      </w:r>
    </w:p>
    <w:p w14:paraId="178A406B">
      <w:pPr>
        <w:pStyle w:val="40"/>
        <w:shd w:val="clear" w:color="auto" w:fill="auto"/>
        <w:ind w:firstLine="480"/>
        <w:rPr>
          <w:rFonts w:ascii="宋体" w:hAnsi="宋体"/>
          <w:color w:val="auto"/>
          <w:szCs w:val="21"/>
          <w:highlight w:val="none"/>
        </w:rPr>
      </w:pPr>
    </w:p>
    <w:p w14:paraId="3C8EC542">
      <w:pPr>
        <w:pStyle w:val="40"/>
        <w:shd w:val="clear" w:color="auto" w:fill="auto"/>
        <w:ind w:firstLine="480"/>
        <w:rPr>
          <w:rFonts w:ascii="宋体" w:hAnsi="宋体"/>
          <w:color w:val="auto"/>
          <w:szCs w:val="21"/>
          <w:highlight w:val="none"/>
        </w:rPr>
      </w:pPr>
    </w:p>
    <w:p w14:paraId="4E3E53AB">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hint="eastAsia" w:ascii="宋体" w:hAnsi="宋体"/>
          <w:color w:val="auto"/>
          <w:szCs w:val="21"/>
          <w:highlight w:val="none"/>
        </w:rPr>
        <w:t>法定代表人（或法定代表人授权代表）签字：</w:t>
      </w:r>
      <w:r>
        <w:rPr>
          <w:rFonts w:hint="eastAsia" w:ascii="宋体" w:hAnsi="宋体"/>
          <w:color w:val="auto"/>
          <w:szCs w:val="21"/>
          <w:highlight w:val="none"/>
          <w:u w:val="single"/>
        </w:rPr>
        <w:t xml:space="preserve">                   </w:t>
      </w:r>
    </w:p>
    <w:p w14:paraId="0DB4FC39">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hint="eastAsia" w:ascii="宋体" w:hAnsi="宋体"/>
          <w:color w:val="auto"/>
          <w:szCs w:val="21"/>
          <w:highlight w:val="none"/>
        </w:rPr>
        <w:t>名称（盖单位公章）：</w:t>
      </w:r>
      <w:r>
        <w:rPr>
          <w:rFonts w:hint="eastAsia" w:ascii="宋体" w:hAnsi="宋体"/>
          <w:color w:val="auto"/>
          <w:szCs w:val="21"/>
          <w:highlight w:val="none"/>
          <w:u w:val="single"/>
        </w:rPr>
        <w:t xml:space="preserve">                                 </w:t>
      </w:r>
    </w:p>
    <w:p w14:paraId="1FC3889D">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458EAD65">
      <w:pPr>
        <w:pStyle w:val="40"/>
        <w:shd w:val="clear" w:color="auto" w:fill="auto"/>
        <w:ind w:firstLine="480"/>
        <w:rPr>
          <w:rFonts w:ascii="宋体" w:hAnsi="宋体"/>
          <w:color w:val="auto"/>
          <w:szCs w:val="21"/>
          <w:highlight w:val="none"/>
        </w:rPr>
      </w:pPr>
    </w:p>
    <w:p w14:paraId="697434E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 xml:space="preserve">附：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0"/>
      </w:tblGrid>
      <w:tr w14:paraId="45AE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9570" w:type="dxa"/>
            <w:noWrap w:val="0"/>
            <w:vAlign w:val="top"/>
          </w:tcPr>
          <w:p w14:paraId="79B31638">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粘贴</w:t>
            </w:r>
            <w:r>
              <w:rPr>
                <w:rFonts w:hint="eastAsia" w:ascii="宋体" w:hAnsi="宋体"/>
                <w:color w:val="auto"/>
                <w:szCs w:val="21"/>
                <w:highlight w:val="none"/>
                <w:lang w:eastAsia="zh-CN"/>
              </w:rPr>
              <w:t>转账</w:t>
            </w:r>
            <w:r>
              <w:rPr>
                <w:rFonts w:hint="eastAsia" w:ascii="宋体" w:hAnsi="宋体"/>
                <w:color w:val="auto"/>
                <w:szCs w:val="21"/>
                <w:highlight w:val="none"/>
              </w:rPr>
              <w:t>或汇款的银行凭证复印件。</w:t>
            </w:r>
          </w:p>
        </w:tc>
      </w:tr>
    </w:tbl>
    <w:p w14:paraId="13D594D9">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注：</w:t>
      </w:r>
    </w:p>
    <w:p w14:paraId="0BDB0DF7">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本文件作为退还</w:t>
      </w:r>
      <w:r>
        <w:rPr>
          <w:rFonts w:hint="eastAsia" w:ascii="宋体" w:hAnsi="宋体"/>
          <w:color w:val="auto"/>
          <w:szCs w:val="21"/>
          <w:highlight w:val="none"/>
          <w:lang w:eastAsia="zh-CN"/>
        </w:rPr>
        <w:t>响应保证金</w:t>
      </w:r>
      <w:r>
        <w:rPr>
          <w:rFonts w:hint="eastAsia" w:ascii="宋体" w:hAnsi="宋体"/>
          <w:color w:val="auto"/>
          <w:szCs w:val="21"/>
          <w:highlight w:val="none"/>
        </w:rPr>
        <w:t>的信息文件，请各</w:t>
      </w:r>
      <w:r>
        <w:rPr>
          <w:rFonts w:hint="eastAsia" w:ascii="宋体" w:hAnsi="宋体"/>
          <w:color w:val="auto"/>
          <w:szCs w:val="21"/>
          <w:highlight w:val="none"/>
          <w:lang w:eastAsia="zh-CN"/>
        </w:rPr>
        <w:t>意向方</w:t>
      </w:r>
      <w:r>
        <w:rPr>
          <w:rFonts w:hint="eastAsia" w:ascii="宋体" w:hAnsi="宋体"/>
          <w:color w:val="auto"/>
          <w:szCs w:val="21"/>
          <w:highlight w:val="none"/>
        </w:rPr>
        <w:t>必须准确填写；</w:t>
      </w:r>
    </w:p>
    <w:p w14:paraId="718C74AE">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保证金退还仅按</w:t>
      </w:r>
      <w:r>
        <w:rPr>
          <w:rFonts w:hint="eastAsia" w:ascii="宋体" w:hAnsi="宋体"/>
          <w:color w:val="auto"/>
          <w:szCs w:val="21"/>
          <w:highlight w:val="none"/>
          <w:lang w:eastAsia="zh-CN"/>
        </w:rPr>
        <w:t>意向方</w:t>
      </w:r>
      <w:r>
        <w:rPr>
          <w:rFonts w:hint="eastAsia" w:ascii="宋体" w:hAnsi="宋体"/>
          <w:color w:val="auto"/>
          <w:szCs w:val="21"/>
          <w:highlight w:val="none"/>
        </w:rPr>
        <w:t>名下的</w:t>
      </w:r>
      <w:r>
        <w:rPr>
          <w:rFonts w:hint="eastAsia" w:ascii="宋体" w:hAnsi="宋体"/>
          <w:color w:val="auto"/>
          <w:szCs w:val="21"/>
          <w:highlight w:val="none"/>
          <w:lang w:eastAsia="zh-CN"/>
        </w:rPr>
        <w:t>对公账户</w:t>
      </w:r>
      <w:r>
        <w:rPr>
          <w:rFonts w:hint="eastAsia" w:ascii="宋体" w:hAnsi="宋体"/>
          <w:color w:val="auto"/>
          <w:szCs w:val="21"/>
          <w:highlight w:val="none"/>
        </w:rPr>
        <w:t>办理。</w:t>
      </w:r>
    </w:p>
    <w:p w14:paraId="2DE390D4">
      <w:pPr>
        <w:pStyle w:val="40"/>
        <w:shd w:val="clear" w:color="auto" w:fill="auto"/>
        <w:ind w:firstLine="480"/>
        <w:rPr>
          <w:rFonts w:ascii="宋体" w:hAnsi="宋体"/>
          <w:color w:val="auto"/>
          <w:kern w:val="0"/>
          <w:szCs w:val="21"/>
          <w:highlight w:val="none"/>
        </w:rPr>
      </w:pPr>
    </w:p>
    <w:p w14:paraId="7D97D721">
      <w:pPr>
        <w:pStyle w:val="40"/>
        <w:shd w:val="clear" w:color="auto" w:fill="auto"/>
        <w:ind w:firstLine="480"/>
        <w:rPr>
          <w:rFonts w:hAnsi="宋体"/>
          <w:b/>
          <w:color w:val="auto"/>
          <w:highlight w:val="none"/>
        </w:rPr>
      </w:pPr>
      <w:r>
        <w:rPr>
          <w:rFonts w:ascii="宋体"/>
          <w:color w:val="auto"/>
          <w:szCs w:val="21"/>
          <w:highlight w:val="none"/>
        </w:rPr>
        <w:br w:type="page"/>
      </w:r>
      <w:r>
        <w:rPr>
          <w:rFonts w:hint="eastAsia" w:hAnsi="宋体"/>
          <w:b/>
          <w:color w:val="auto"/>
          <w:highlight w:val="none"/>
        </w:rPr>
        <w:t>2.4关于资格的声明函</w:t>
      </w:r>
    </w:p>
    <w:p w14:paraId="5A8088DF">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lang w:val="en-US" w:eastAsia="zh-CN"/>
        </w:rPr>
        <w:t>招募</w:t>
      </w:r>
      <w:r>
        <w:rPr>
          <w:rFonts w:hint="eastAsia" w:ascii="宋体" w:hAnsi="宋体"/>
          <w:color w:val="auto"/>
          <w:szCs w:val="21"/>
          <w:highlight w:val="none"/>
          <w:lang w:eastAsia="zh-CN"/>
        </w:rPr>
        <w:t>单位</w:t>
      </w:r>
      <w:r>
        <w:rPr>
          <w:rFonts w:hint="eastAsia" w:ascii="宋体" w:hAnsi="宋体"/>
          <w:color w:val="auto"/>
          <w:szCs w:val="21"/>
          <w:highlight w:val="none"/>
        </w:rPr>
        <w:t>/</w:t>
      </w:r>
      <w:r>
        <w:rPr>
          <w:rFonts w:hint="eastAsia" w:ascii="宋体" w:hAnsi="宋体"/>
          <w:color w:val="auto"/>
          <w:szCs w:val="21"/>
          <w:highlight w:val="none"/>
          <w:lang w:eastAsia="zh-CN"/>
        </w:rPr>
        <w:t>代理机构</w:t>
      </w:r>
      <w:r>
        <w:rPr>
          <w:rFonts w:hint="eastAsia" w:ascii="宋体" w:hAnsi="宋体"/>
          <w:color w:val="auto"/>
          <w:szCs w:val="21"/>
          <w:highlight w:val="none"/>
        </w:rPr>
        <w:t>：</w:t>
      </w:r>
    </w:p>
    <w:p w14:paraId="5D928ECB">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关于贵方</w:t>
      </w:r>
      <w:r>
        <w:rPr>
          <w:rFonts w:hint="eastAsia" w:ascii="宋体" w:hAnsi="宋体"/>
          <w:color w:val="auto"/>
          <w:szCs w:val="21"/>
          <w:highlight w:val="none"/>
          <w:lang w:eastAsia="zh-CN"/>
        </w:rPr>
        <w:t>：</w:t>
      </w:r>
      <w:r>
        <w:rPr>
          <w:rFonts w:hint="eastAsia" w:ascii="宋体" w:hAnsi="宋体"/>
          <w:color w:val="auto"/>
          <w:szCs w:val="21"/>
          <w:highlight w:val="none"/>
          <w:u w:val="single"/>
        </w:rPr>
        <w:t xml:space="preserve">    </w:t>
      </w:r>
      <w:r>
        <w:rPr>
          <w:rFonts w:hint="eastAsia" w:ascii="宋体" w:hAnsi="宋体"/>
          <w:i/>
          <w:color w:val="auto"/>
          <w:szCs w:val="21"/>
          <w:highlight w:val="none"/>
          <w:u w:val="single"/>
        </w:rPr>
        <w:t xml:space="preserve"> （</w:t>
      </w:r>
      <w:r>
        <w:rPr>
          <w:rFonts w:hint="eastAsia" w:ascii="宋体" w:hAnsi="宋体"/>
          <w:i/>
          <w:color w:val="auto"/>
          <w:sz w:val="21"/>
          <w:szCs w:val="21"/>
          <w:highlight w:val="none"/>
          <w:u w:val="single"/>
        </w:rPr>
        <w:t>项目名称/项目编号</w:t>
      </w:r>
      <w:r>
        <w:rPr>
          <w:rFonts w:hint="eastAsia" w:ascii="宋体" w:hAnsi="宋体"/>
          <w:i/>
          <w:color w:val="auto"/>
          <w:szCs w:val="21"/>
          <w:highlight w:val="none"/>
          <w:u w:val="single"/>
        </w:rPr>
        <w:t>）</w:t>
      </w:r>
      <w:r>
        <w:rPr>
          <w:rFonts w:hint="eastAsia" w:ascii="宋体" w:hAnsi="宋体"/>
          <w:color w:val="auto"/>
          <w:szCs w:val="21"/>
          <w:highlight w:val="none"/>
          <w:u w:val="single"/>
        </w:rPr>
        <w:t xml:space="preserve">        </w:t>
      </w:r>
      <w:r>
        <w:rPr>
          <w:rFonts w:hint="eastAsia" w:ascii="宋体" w:hAnsi="宋体"/>
          <w:color w:val="auto"/>
          <w:szCs w:val="21"/>
          <w:highlight w:val="none"/>
          <w:lang w:eastAsia="zh-CN"/>
        </w:rPr>
        <w:t>招募</w:t>
      </w:r>
      <w:r>
        <w:rPr>
          <w:rFonts w:hint="eastAsia" w:ascii="宋体" w:hAnsi="宋体"/>
          <w:color w:val="auto"/>
          <w:szCs w:val="21"/>
          <w:highlight w:val="none"/>
        </w:rPr>
        <w:t>公告，本</w:t>
      </w:r>
      <w:r>
        <w:rPr>
          <w:rFonts w:hint="eastAsia" w:ascii="宋体" w:hAnsi="宋体"/>
          <w:color w:val="auto"/>
          <w:szCs w:val="21"/>
          <w:highlight w:val="none"/>
          <w:lang w:eastAsia="zh-CN"/>
        </w:rPr>
        <w:t>意向方</w:t>
      </w:r>
      <w:r>
        <w:rPr>
          <w:rFonts w:hint="eastAsia" w:ascii="宋体" w:hAnsi="宋体"/>
          <w:color w:val="auto"/>
          <w:szCs w:val="21"/>
          <w:highlight w:val="none"/>
        </w:rPr>
        <w:t>愿意参加</w:t>
      </w:r>
      <w:r>
        <w:rPr>
          <w:rFonts w:hint="eastAsia" w:ascii="宋体" w:hAnsi="宋体"/>
          <w:color w:val="auto"/>
          <w:szCs w:val="21"/>
          <w:highlight w:val="none"/>
          <w:lang w:eastAsia="zh-CN"/>
        </w:rPr>
        <w:t>响应</w:t>
      </w:r>
      <w:r>
        <w:rPr>
          <w:rFonts w:hint="eastAsia" w:ascii="宋体" w:hAnsi="宋体"/>
          <w:color w:val="auto"/>
          <w:szCs w:val="21"/>
          <w:highlight w:val="none"/>
        </w:rPr>
        <w:t>，提供</w:t>
      </w:r>
      <w:r>
        <w:rPr>
          <w:rFonts w:hint="eastAsia" w:ascii="宋体" w:hAnsi="宋体"/>
          <w:color w:val="auto"/>
          <w:szCs w:val="21"/>
          <w:highlight w:val="none"/>
          <w:lang w:eastAsia="zh-CN"/>
        </w:rPr>
        <w:t>招募文件</w:t>
      </w:r>
      <w:r>
        <w:rPr>
          <w:rFonts w:hint="eastAsia" w:ascii="宋体" w:hAnsi="宋体"/>
          <w:color w:val="auto"/>
          <w:szCs w:val="21"/>
          <w:highlight w:val="none"/>
        </w:rPr>
        <w:t>中规定的工作内容，并声明：</w:t>
      </w:r>
    </w:p>
    <w:p w14:paraId="32840C0A">
      <w:pPr>
        <w:pStyle w:val="40"/>
        <w:shd w:val="clear" w:color="auto" w:fill="auto"/>
        <w:ind w:firstLine="480"/>
        <w:rPr>
          <w:rFonts w:hint="eastAsia" w:ascii="宋体" w:hAnsi="宋体" w:eastAsia="宋体" w:cs="Arial"/>
          <w:color w:val="auto"/>
          <w:szCs w:val="21"/>
          <w:highlight w:val="none"/>
          <w:lang w:eastAsia="zh-CN"/>
        </w:rPr>
      </w:pPr>
      <w:r>
        <w:rPr>
          <w:rFonts w:hint="eastAsia" w:ascii="宋体" w:hAnsi="宋体"/>
          <w:color w:val="auto"/>
          <w:highlight w:val="none"/>
        </w:rPr>
        <w:t>本公司（企业）</w:t>
      </w:r>
      <w:r>
        <w:rPr>
          <w:rFonts w:hint="eastAsia" w:ascii="宋体" w:hAnsi="宋体" w:cs="宋体"/>
          <w:color w:val="auto"/>
          <w:highlight w:val="none"/>
        </w:rPr>
        <w:t>为</w:t>
      </w:r>
      <w:r>
        <w:rPr>
          <w:rFonts w:hint="eastAsia" w:ascii="宋体" w:hAnsi="宋体" w:cs="宋体"/>
          <w:color w:val="auto"/>
          <w:szCs w:val="21"/>
          <w:highlight w:val="none"/>
          <w:lang w:eastAsia="zh-CN"/>
        </w:rPr>
        <w:t>具有在中华人民共和国境内注册并须是独立承担民事责任能力的企业法人、事业单位、或者其他组织，响应时提供有效的营业执照（或事业法人登记证或身份证等相关证明），若为分支机构，需提供总公司授权书及总公司资质证明。</w:t>
      </w:r>
    </w:p>
    <w:p w14:paraId="45C4AF4F">
      <w:pPr>
        <w:pStyle w:val="40"/>
        <w:shd w:val="clear" w:color="auto" w:fill="auto"/>
        <w:ind w:firstLine="480"/>
        <w:rPr>
          <w:rFonts w:hint="eastAsia" w:ascii="宋体" w:hAnsi="宋体"/>
          <w:color w:val="auto"/>
          <w:highlight w:val="none"/>
        </w:rPr>
      </w:pPr>
      <w:r>
        <w:rPr>
          <w:rFonts w:hint="eastAsia" w:ascii="宋体" w:hAnsi="宋体"/>
          <w:color w:val="auto"/>
          <w:highlight w:val="none"/>
        </w:rPr>
        <w:t>本公司（企业）承诺：</w:t>
      </w:r>
    </w:p>
    <w:p w14:paraId="7765E810">
      <w:pPr>
        <w:pStyle w:val="40"/>
        <w:shd w:val="clear" w:color="auto" w:fill="auto"/>
        <w:ind w:firstLine="480"/>
        <w:rPr>
          <w:rFonts w:hint="eastAsia" w:ascii="宋体" w:hAnsi="宋体" w:eastAsia="宋体"/>
          <w:color w:val="auto"/>
          <w:highlight w:val="none"/>
          <w:lang w:eastAsia="zh-CN"/>
        </w:rPr>
      </w:pPr>
      <w:r>
        <w:rPr>
          <w:rFonts w:hint="eastAsia" w:ascii="宋体" w:hAnsi="宋体"/>
          <w:color w:val="auto"/>
          <w:highlight w:val="none"/>
        </w:rPr>
        <w:t>(一)本公司（企业）具有良好商业信誉和健全财务会计制度</w:t>
      </w:r>
      <w:r>
        <w:rPr>
          <w:rFonts w:hint="eastAsia" w:ascii="宋体" w:hAnsi="宋体"/>
          <w:color w:val="auto"/>
          <w:highlight w:val="none"/>
          <w:lang w:eastAsia="zh-CN"/>
        </w:rPr>
        <w:t>；</w:t>
      </w:r>
    </w:p>
    <w:p w14:paraId="1B16A986">
      <w:pPr>
        <w:pStyle w:val="40"/>
        <w:shd w:val="clear" w:color="auto" w:fill="auto"/>
        <w:ind w:firstLine="480"/>
        <w:rPr>
          <w:rFonts w:hint="eastAsia" w:ascii="宋体" w:hAnsi="宋体" w:eastAsia="宋体"/>
          <w:color w:val="auto"/>
          <w:highlight w:val="none"/>
          <w:lang w:eastAsia="zh-CN"/>
        </w:rPr>
      </w:pPr>
      <w:r>
        <w:rPr>
          <w:rFonts w:hint="eastAsia" w:ascii="宋体" w:hAnsi="宋体"/>
          <w:color w:val="auto"/>
          <w:highlight w:val="none"/>
        </w:rPr>
        <w:t>(</w:t>
      </w:r>
      <w:r>
        <w:rPr>
          <w:rFonts w:hint="eastAsia" w:ascii="宋体" w:hAnsi="宋体"/>
          <w:color w:val="auto"/>
          <w:highlight w:val="none"/>
          <w:lang w:val="en-US" w:eastAsia="zh-CN"/>
        </w:rPr>
        <w:t>二</w:t>
      </w:r>
      <w:r>
        <w:rPr>
          <w:rFonts w:hint="eastAsia" w:ascii="宋体" w:hAnsi="宋体"/>
          <w:color w:val="auto"/>
          <w:highlight w:val="none"/>
        </w:rPr>
        <w:t>)本公司（企业）有依法缴纳税收和社会保障资金的良好记录</w:t>
      </w:r>
      <w:r>
        <w:rPr>
          <w:rFonts w:hint="eastAsia" w:ascii="宋体" w:hAnsi="宋体"/>
          <w:color w:val="auto"/>
          <w:highlight w:val="none"/>
          <w:lang w:eastAsia="zh-CN"/>
        </w:rPr>
        <w:t>；</w:t>
      </w:r>
    </w:p>
    <w:p w14:paraId="5A159773">
      <w:pPr>
        <w:pStyle w:val="40"/>
        <w:shd w:val="clear" w:color="auto" w:fill="auto"/>
        <w:ind w:firstLine="480"/>
        <w:rPr>
          <w:rFonts w:ascii="宋体" w:hAnsi="宋体" w:cs="Arial"/>
          <w:color w:val="auto"/>
          <w:szCs w:val="21"/>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三</w:t>
      </w:r>
      <w:r>
        <w:rPr>
          <w:rFonts w:hint="eastAsia" w:ascii="宋体" w:hAnsi="宋体"/>
          <w:color w:val="auto"/>
          <w:highlight w:val="none"/>
          <w:lang w:eastAsia="zh-CN"/>
        </w:rPr>
        <w:t>）</w:t>
      </w:r>
      <w:r>
        <w:rPr>
          <w:rFonts w:hint="eastAsia" w:ascii="宋体" w:hAnsi="宋体"/>
          <w:color w:val="auto"/>
          <w:highlight w:val="none"/>
        </w:rPr>
        <w:t>本公司（企业）具有履行合同所必需的设备和专业技术能力。</w:t>
      </w:r>
    </w:p>
    <w:p w14:paraId="72F634EA">
      <w:pPr>
        <w:pStyle w:val="40"/>
        <w:shd w:val="clear" w:color="auto" w:fill="auto"/>
        <w:ind w:firstLine="480"/>
        <w:rPr>
          <w:rFonts w:hint="eastAsia" w:ascii="宋体" w:hAnsi="宋体" w:eastAsia="宋体"/>
          <w:color w:val="auto"/>
          <w:highlight w:val="none"/>
          <w:lang w:eastAsia="zh-CN"/>
        </w:rPr>
      </w:pPr>
      <w:r>
        <w:rPr>
          <w:rFonts w:hint="eastAsia" w:ascii="宋体" w:hAnsi="宋体"/>
          <w:color w:val="auto"/>
          <w:highlight w:val="none"/>
        </w:rPr>
        <w:t>(四)本公司（企业）参加</w:t>
      </w:r>
      <w:r>
        <w:rPr>
          <w:rFonts w:hint="eastAsia" w:ascii="宋体" w:hAnsi="宋体"/>
          <w:color w:val="auto"/>
          <w:highlight w:val="none"/>
          <w:lang w:val="en-US" w:eastAsia="zh-CN"/>
        </w:rPr>
        <w:t>招募</w:t>
      </w:r>
      <w:r>
        <w:rPr>
          <w:rFonts w:hint="eastAsia" w:ascii="宋体" w:hAnsi="宋体"/>
          <w:color w:val="auto"/>
          <w:highlight w:val="none"/>
        </w:rPr>
        <w:t>活动前3年内在经营活动中没有重大违法记录。</w:t>
      </w:r>
    </w:p>
    <w:p w14:paraId="7A13BDF8">
      <w:pPr>
        <w:pStyle w:val="40"/>
        <w:shd w:val="clear" w:color="auto" w:fill="auto"/>
        <w:ind w:firstLine="480"/>
        <w:rPr>
          <w:rFonts w:ascii="宋体" w:hAnsi="宋体"/>
          <w:color w:val="auto"/>
          <w:highlight w:val="none"/>
        </w:rPr>
      </w:pPr>
      <w:r>
        <w:rPr>
          <w:rFonts w:hint="eastAsia" w:ascii="宋体" w:hAnsi="宋体"/>
          <w:color w:val="auto"/>
          <w:highlight w:val="none"/>
        </w:rPr>
        <w:t>(五) 本公司（企业）符合法律、行政法规规定的其他条件。</w:t>
      </w:r>
    </w:p>
    <w:p w14:paraId="5E59F06E">
      <w:pPr>
        <w:pStyle w:val="40"/>
        <w:shd w:val="clear" w:color="auto" w:fill="auto"/>
        <w:ind w:firstLine="480"/>
        <w:rPr>
          <w:rFonts w:ascii="宋体" w:hAnsi="宋体" w:cs="Arial"/>
          <w:color w:val="auto"/>
          <w:szCs w:val="21"/>
          <w:highlight w:val="none"/>
        </w:rPr>
      </w:pPr>
      <w:r>
        <w:rPr>
          <w:rFonts w:hint="eastAsia" w:ascii="宋体" w:hAnsi="宋体"/>
          <w:color w:val="auto"/>
          <w:highlight w:val="none"/>
        </w:rPr>
        <w:t>(</w:t>
      </w:r>
      <w:r>
        <w:rPr>
          <w:rFonts w:hint="eastAsia" w:ascii="宋体" w:hAnsi="宋体"/>
          <w:color w:val="auto"/>
          <w:highlight w:val="none"/>
          <w:lang w:val="en-US" w:eastAsia="zh-CN"/>
        </w:rPr>
        <w:t>六</w:t>
      </w:r>
      <w:r>
        <w:rPr>
          <w:rFonts w:hint="eastAsia" w:ascii="宋体" w:hAnsi="宋体"/>
          <w:color w:val="auto"/>
          <w:highlight w:val="none"/>
        </w:rPr>
        <w:t>)</w:t>
      </w:r>
      <w:r>
        <w:rPr>
          <w:rFonts w:hint="eastAsia" w:ascii="宋体" w:hAnsi="宋体" w:cs="Arial"/>
          <w:color w:val="auto"/>
          <w:szCs w:val="21"/>
          <w:highlight w:val="none"/>
          <w:lang w:val="en-US" w:eastAsia="zh-CN"/>
        </w:rPr>
        <w:t>如中选，</w:t>
      </w:r>
      <w:r>
        <w:rPr>
          <w:rFonts w:hint="eastAsia" w:ascii="宋体" w:hAnsi="宋体" w:cs="Arial"/>
          <w:color w:val="auto"/>
          <w:szCs w:val="21"/>
          <w:highlight w:val="none"/>
        </w:rPr>
        <w:t>不</w:t>
      </w:r>
      <w:r>
        <w:rPr>
          <w:rFonts w:hint="eastAsia" w:ascii="宋体" w:hAnsi="宋体" w:cs="Arial"/>
          <w:color w:val="auto"/>
          <w:szCs w:val="21"/>
          <w:highlight w:val="none"/>
          <w:lang w:val="zh-CN"/>
        </w:rPr>
        <w:t>将本项目转包或违法分包。</w:t>
      </w:r>
    </w:p>
    <w:p w14:paraId="3E4E367E">
      <w:pPr>
        <w:pStyle w:val="40"/>
        <w:shd w:val="clear" w:color="auto" w:fill="auto"/>
        <w:ind w:firstLine="480"/>
        <w:rPr>
          <w:rFonts w:ascii="宋体" w:hAnsi="宋体" w:cs="Arial"/>
          <w:color w:val="auto"/>
          <w:szCs w:val="21"/>
          <w:highlight w:val="none"/>
        </w:rPr>
      </w:pPr>
      <w:r>
        <w:rPr>
          <w:rFonts w:hint="eastAsia" w:ascii="宋体" w:hAnsi="宋体"/>
          <w:color w:val="auto"/>
          <w:highlight w:val="none"/>
        </w:rPr>
        <w:t>(</w:t>
      </w:r>
      <w:r>
        <w:rPr>
          <w:rFonts w:hint="eastAsia" w:ascii="宋体" w:hAnsi="宋体"/>
          <w:color w:val="auto"/>
          <w:highlight w:val="none"/>
          <w:lang w:val="en-US" w:eastAsia="zh-CN"/>
        </w:rPr>
        <w:t>七</w:t>
      </w:r>
      <w:r>
        <w:rPr>
          <w:rFonts w:hint="eastAsia" w:ascii="宋体" w:hAnsi="宋体"/>
          <w:color w:val="auto"/>
          <w:highlight w:val="none"/>
        </w:rPr>
        <w:t>)</w:t>
      </w:r>
      <w:r>
        <w:rPr>
          <w:rFonts w:hint="eastAsia" w:ascii="宋体" w:hAnsi="宋体" w:cs="Arial"/>
          <w:color w:val="auto"/>
          <w:szCs w:val="21"/>
          <w:highlight w:val="none"/>
        </w:rPr>
        <w:t>我方承诺</w:t>
      </w:r>
      <w:r>
        <w:rPr>
          <w:rFonts w:hint="eastAsia" w:ascii="宋体" w:hAnsi="宋体" w:cs="Arial"/>
          <w:color w:val="auto"/>
          <w:szCs w:val="21"/>
          <w:highlight w:val="none"/>
          <w:lang w:val="zh-CN"/>
        </w:rPr>
        <w:t>对本项目全部招募内容进行整体</w:t>
      </w:r>
      <w:r>
        <w:rPr>
          <w:rFonts w:hint="eastAsia" w:ascii="宋体" w:hAnsi="宋体" w:cs="Arial"/>
          <w:color w:val="auto"/>
          <w:szCs w:val="21"/>
          <w:highlight w:val="none"/>
          <w:lang w:eastAsia="zh-CN"/>
        </w:rPr>
        <w:t>响应</w:t>
      </w:r>
      <w:r>
        <w:rPr>
          <w:rFonts w:hint="eastAsia" w:ascii="宋体" w:hAnsi="宋体" w:cs="Arial"/>
          <w:color w:val="auto"/>
          <w:szCs w:val="21"/>
          <w:highlight w:val="none"/>
          <w:lang w:val="zh-CN"/>
        </w:rPr>
        <w:t>。</w:t>
      </w:r>
    </w:p>
    <w:p w14:paraId="03AEF891">
      <w:pPr>
        <w:pStyle w:val="40"/>
        <w:shd w:val="clear" w:color="auto" w:fill="auto"/>
        <w:ind w:firstLine="480"/>
        <w:rPr>
          <w:rFonts w:ascii="宋体" w:hAnsi="宋体"/>
          <w:color w:val="auto"/>
          <w:highlight w:val="none"/>
        </w:rPr>
      </w:pPr>
      <w:r>
        <w:rPr>
          <w:rFonts w:hint="eastAsia" w:ascii="宋体" w:hAnsi="宋体"/>
          <w:color w:val="auto"/>
          <w:highlight w:val="none"/>
          <w:lang w:val="zh-CN"/>
        </w:rPr>
        <w:t>我方承诺已清楚招募文件</w:t>
      </w:r>
      <w:r>
        <w:rPr>
          <w:rFonts w:hint="eastAsia" w:ascii="宋体" w:hAnsi="宋体"/>
          <w:color w:val="auto"/>
          <w:highlight w:val="none"/>
        </w:rPr>
        <w:t>的要求及有关文件规定，并承诺在本次</w:t>
      </w:r>
      <w:r>
        <w:rPr>
          <w:rFonts w:hint="eastAsia" w:ascii="宋体" w:hAnsi="宋体"/>
          <w:color w:val="auto"/>
          <w:highlight w:val="none"/>
          <w:lang w:eastAsia="zh-CN"/>
        </w:rPr>
        <w:t>招募</w:t>
      </w:r>
      <w:r>
        <w:rPr>
          <w:rFonts w:hint="eastAsia" w:ascii="宋体" w:hAnsi="宋体"/>
          <w:color w:val="auto"/>
          <w:highlight w:val="none"/>
        </w:rPr>
        <w:t>活动中，如有违法、违规、弄虚作假行为，所造成的损失、不良后果及法律责任，一律由我公司（企业）承担，并证明提交的下列文件和说明是准确的和真实的。</w:t>
      </w:r>
    </w:p>
    <w:p w14:paraId="24D4A9DD">
      <w:pPr>
        <w:pStyle w:val="40"/>
        <w:shd w:val="clear" w:color="auto" w:fill="auto"/>
        <w:ind w:firstLine="480"/>
        <w:rPr>
          <w:color w:val="auto"/>
          <w:highlight w:val="none"/>
        </w:rPr>
      </w:pPr>
      <w:r>
        <w:rPr>
          <w:rFonts w:hint="eastAsia"/>
          <w:color w:val="auto"/>
          <w:highlight w:val="none"/>
        </w:rPr>
        <w:t>特此声明！</w:t>
      </w:r>
    </w:p>
    <w:p w14:paraId="5BF1FD66">
      <w:pPr>
        <w:pStyle w:val="40"/>
        <w:shd w:val="clear" w:color="auto" w:fill="auto"/>
        <w:ind w:firstLine="442"/>
        <w:rPr>
          <w:color w:val="auto"/>
          <w:sz w:val="22"/>
          <w:szCs w:val="18"/>
          <w:highlight w:val="none"/>
        </w:rPr>
      </w:pPr>
      <w:r>
        <w:rPr>
          <w:rFonts w:hint="eastAsia" w:ascii="宋体" w:hAnsi="宋体"/>
          <w:b/>
          <w:color w:val="auto"/>
          <w:sz w:val="22"/>
          <w:szCs w:val="18"/>
          <w:highlight w:val="none"/>
        </w:rPr>
        <w:t>备注：本</w:t>
      </w:r>
      <w:r>
        <w:rPr>
          <w:rFonts w:hint="eastAsia" w:ascii="宋体" w:hAnsi="宋体"/>
          <w:b/>
          <w:color w:val="auto"/>
          <w:sz w:val="22"/>
          <w:szCs w:val="18"/>
          <w:highlight w:val="none"/>
          <w:lang w:eastAsia="zh-CN"/>
        </w:rPr>
        <w:t>意向方</w:t>
      </w:r>
      <w:r>
        <w:rPr>
          <w:rFonts w:hint="eastAsia" w:ascii="宋体" w:hAnsi="宋体"/>
          <w:b/>
          <w:color w:val="auto"/>
          <w:sz w:val="22"/>
          <w:szCs w:val="18"/>
          <w:highlight w:val="none"/>
        </w:rPr>
        <w:t>资格声明函内容不得擅自删改，否则视为无效</w:t>
      </w:r>
      <w:r>
        <w:rPr>
          <w:rFonts w:hint="eastAsia" w:ascii="宋体" w:hAnsi="宋体"/>
          <w:b/>
          <w:color w:val="auto"/>
          <w:sz w:val="22"/>
          <w:szCs w:val="18"/>
          <w:highlight w:val="none"/>
          <w:lang w:eastAsia="zh-CN"/>
        </w:rPr>
        <w:t>响应</w:t>
      </w:r>
      <w:r>
        <w:rPr>
          <w:rFonts w:hint="eastAsia" w:ascii="宋体" w:hAnsi="宋体"/>
          <w:b/>
          <w:color w:val="auto"/>
          <w:sz w:val="22"/>
          <w:szCs w:val="18"/>
          <w:highlight w:val="none"/>
        </w:rPr>
        <w:t>。</w:t>
      </w:r>
    </w:p>
    <w:p w14:paraId="7D4D6B04">
      <w:pPr>
        <w:pStyle w:val="40"/>
        <w:shd w:val="clear" w:color="auto" w:fill="auto"/>
        <w:ind w:firstLine="420"/>
        <w:rPr>
          <w:rFonts w:ascii="宋体"/>
          <w:color w:val="auto"/>
          <w:sz w:val="21"/>
          <w:szCs w:val="21"/>
          <w:highlight w:val="none"/>
        </w:rPr>
      </w:pPr>
    </w:p>
    <w:p w14:paraId="17782756">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701B250F">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1FFBA3E6">
      <w:pPr>
        <w:pStyle w:val="40"/>
        <w:shd w:val="clear" w:color="auto" w:fill="auto"/>
        <w:ind w:firstLine="480"/>
        <w:rPr>
          <w:rFonts w:hint="eastAsia"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7A686797">
      <w:pPr>
        <w:pStyle w:val="40"/>
        <w:shd w:val="clear" w:color="auto" w:fill="auto"/>
        <w:ind w:firstLine="480"/>
        <w:rPr>
          <w:rFonts w:hint="eastAsia" w:ascii="宋体" w:hAnsi="宋体"/>
          <w:color w:val="auto"/>
          <w:szCs w:val="21"/>
          <w:highlight w:val="none"/>
        </w:rPr>
      </w:pPr>
    </w:p>
    <w:p w14:paraId="480C90F9">
      <w:pPr>
        <w:pStyle w:val="40"/>
        <w:shd w:val="clear" w:color="auto" w:fill="auto"/>
        <w:ind w:firstLine="480"/>
        <w:rPr>
          <w:rFonts w:hint="eastAsia" w:ascii="宋体" w:hAnsi="宋体"/>
          <w:color w:val="auto"/>
          <w:szCs w:val="21"/>
          <w:highlight w:val="none"/>
        </w:rPr>
      </w:pPr>
    </w:p>
    <w:p w14:paraId="19CD3BDC">
      <w:pPr>
        <w:pStyle w:val="40"/>
        <w:shd w:val="clear" w:color="auto" w:fill="auto"/>
        <w:ind w:firstLine="480"/>
        <w:rPr>
          <w:rFonts w:hint="eastAsia" w:ascii="宋体" w:hAnsi="宋体"/>
          <w:color w:val="auto"/>
          <w:szCs w:val="21"/>
          <w:highlight w:val="none"/>
        </w:rPr>
      </w:pPr>
    </w:p>
    <w:p w14:paraId="65E49770">
      <w:pPr>
        <w:pStyle w:val="40"/>
        <w:shd w:val="clear" w:color="auto" w:fill="auto"/>
        <w:ind w:firstLine="480"/>
        <w:rPr>
          <w:rFonts w:hint="eastAsia" w:ascii="宋体" w:hAnsi="宋体"/>
          <w:color w:val="auto"/>
          <w:szCs w:val="21"/>
          <w:highlight w:val="none"/>
        </w:rPr>
      </w:pPr>
    </w:p>
    <w:p w14:paraId="0AC4CEA0">
      <w:pPr>
        <w:pStyle w:val="40"/>
        <w:shd w:val="clear" w:color="auto" w:fill="auto"/>
        <w:ind w:firstLine="480"/>
        <w:rPr>
          <w:rFonts w:hint="eastAsia" w:ascii="宋体" w:hAnsi="宋体"/>
          <w:color w:val="auto"/>
          <w:szCs w:val="21"/>
          <w:highlight w:val="none"/>
        </w:rPr>
      </w:pPr>
    </w:p>
    <w:p w14:paraId="0F180348">
      <w:pPr>
        <w:pStyle w:val="40"/>
        <w:shd w:val="clear" w:color="auto" w:fill="auto"/>
        <w:ind w:firstLine="482"/>
        <w:rPr>
          <w:rFonts w:ascii="宋体" w:hAnsi="宋体"/>
          <w:color w:val="auto"/>
          <w:szCs w:val="21"/>
          <w:highlight w:val="none"/>
        </w:rPr>
      </w:pPr>
      <w:r>
        <w:rPr>
          <w:rFonts w:hint="eastAsia" w:ascii="宋体" w:hAnsi="宋体"/>
          <w:b/>
          <w:bCs/>
          <w:color w:val="auto"/>
          <w:szCs w:val="21"/>
          <w:highlight w:val="none"/>
        </w:rPr>
        <w:t>附件：（按</w:t>
      </w:r>
      <w:r>
        <w:rPr>
          <w:rFonts w:hint="eastAsia" w:ascii="宋体" w:hAnsi="宋体"/>
          <w:b/>
          <w:bCs/>
          <w:color w:val="auto"/>
          <w:szCs w:val="21"/>
          <w:highlight w:val="none"/>
          <w:lang w:eastAsia="zh-CN"/>
        </w:rPr>
        <w:t>招募文件</w:t>
      </w:r>
      <w:r>
        <w:rPr>
          <w:rFonts w:ascii="宋体" w:hAnsi="宋体"/>
          <w:b/>
          <w:bCs/>
          <w:color w:val="auto"/>
          <w:szCs w:val="21"/>
          <w:highlight w:val="none"/>
        </w:rPr>
        <w:t>“</w:t>
      </w:r>
      <w:r>
        <w:rPr>
          <w:rFonts w:hint="eastAsia" w:ascii="宋体" w:hAnsi="宋体"/>
          <w:b/>
          <w:bCs/>
          <w:color w:val="auto"/>
          <w:szCs w:val="21"/>
          <w:highlight w:val="none"/>
          <w:lang w:eastAsia="zh-CN"/>
        </w:rPr>
        <w:t>意向方</w:t>
      </w:r>
      <w:r>
        <w:rPr>
          <w:rFonts w:hint="eastAsia" w:ascii="宋体" w:hAnsi="宋体"/>
          <w:b/>
          <w:bCs/>
          <w:color w:val="auto"/>
          <w:szCs w:val="21"/>
          <w:highlight w:val="none"/>
        </w:rPr>
        <w:t>资格要求</w:t>
      </w:r>
      <w:r>
        <w:rPr>
          <w:rFonts w:ascii="宋体" w:hAnsi="宋体"/>
          <w:b/>
          <w:bCs/>
          <w:color w:val="auto"/>
          <w:szCs w:val="21"/>
          <w:highlight w:val="none"/>
        </w:rPr>
        <w:t>”</w:t>
      </w:r>
      <w:r>
        <w:rPr>
          <w:rFonts w:hint="eastAsia" w:ascii="宋体" w:hAnsi="宋体"/>
          <w:b/>
          <w:bCs/>
          <w:color w:val="auto"/>
          <w:szCs w:val="21"/>
          <w:highlight w:val="none"/>
        </w:rPr>
        <w:t>所列述的内容和要求提供）</w:t>
      </w:r>
    </w:p>
    <w:p w14:paraId="12E70F4F">
      <w:pPr>
        <w:pStyle w:val="40"/>
        <w:shd w:val="clear" w:color="auto" w:fill="auto"/>
        <w:ind w:firstLine="482"/>
        <w:rPr>
          <w:rFonts w:ascii="宋体" w:hAnsi="宋体"/>
          <w:b/>
          <w:bCs/>
          <w:color w:val="auto"/>
          <w:szCs w:val="21"/>
          <w:highlight w:val="none"/>
        </w:rPr>
      </w:pPr>
    </w:p>
    <w:p w14:paraId="71428360">
      <w:pPr>
        <w:pStyle w:val="40"/>
        <w:shd w:val="clear" w:color="auto" w:fill="auto"/>
        <w:ind w:firstLine="482"/>
        <w:rPr>
          <w:rFonts w:ascii="宋体" w:hAnsi="宋体"/>
          <w:color w:val="auto"/>
          <w:szCs w:val="21"/>
          <w:highlight w:val="none"/>
        </w:rPr>
      </w:pPr>
      <w:r>
        <w:rPr>
          <w:rFonts w:hint="eastAsia" w:ascii="宋体" w:hAnsi="宋体"/>
          <w:b/>
          <w:bCs/>
          <w:color w:val="auto"/>
          <w:szCs w:val="21"/>
          <w:highlight w:val="none"/>
        </w:rPr>
        <w:t>（相关证明文件附后并加盖公章）</w:t>
      </w:r>
    </w:p>
    <w:p w14:paraId="29DA0929">
      <w:pPr>
        <w:pStyle w:val="40"/>
        <w:shd w:val="clear" w:color="auto" w:fill="auto"/>
        <w:ind w:firstLine="480"/>
        <w:rPr>
          <w:rFonts w:ascii="宋体" w:hAnsi="宋体"/>
          <w:color w:val="auto"/>
          <w:szCs w:val="21"/>
          <w:highlight w:val="none"/>
        </w:rPr>
      </w:pPr>
    </w:p>
    <w:p w14:paraId="4406816B">
      <w:pPr>
        <w:pStyle w:val="40"/>
        <w:shd w:val="clear" w:color="auto" w:fill="auto"/>
        <w:ind w:firstLine="480"/>
        <w:rPr>
          <w:rFonts w:ascii="宋体" w:hAnsi="宋体"/>
          <w:color w:val="auto"/>
          <w:szCs w:val="21"/>
          <w:highlight w:val="none"/>
        </w:rPr>
      </w:pPr>
    </w:p>
    <w:p w14:paraId="770CA602">
      <w:pPr>
        <w:pStyle w:val="40"/>
        <w:shd w:val="clear" w:color="auto" w:fill="auto"/>
        <w:ind w:firstLine="480"/>
        <w:rPr>
          <w:rFonts w:ascii="宋体" w:hAnsi="宋体"/>
          <w:color w:val="auto"/>
          <w:szCs w:val="21"/>
          <w:highlight w:val="none"/>
        </w:rPr>
      </w:pPr>
    </w:p>
    <w:p w14:paraId="3ECD4719">
      <w:pPr>
        <w:pStyle w:val="40"/>
        <w:shd w:val="clear" w:color="auto" w:fill="auto"/>
        <w:ind w:firstLine="480"/>
        <w:rPr>
          <w:rFonts w:ascii="宋体" w:hAnsi="宋体"/>
          <w:color w:val="auto"/>
          <w:szCs w:val="21"/>
          <w:highlight w:val="none"/>
        </w:rPr>
      </w:pPr>
    </w:p>
    <w:p w14:paraId="112FC23C">
      <w:pPr>
        <w:pStyle w:val="40"/>
        <w:shd w:val="clear" w:color="auto" w:fill="auto"/>
        <w:ind w:firstLine="480"/>
        <w:rPr>
          <w:rFonts w:ascii="宋体" w:hAnsi="宋体"/>
          <w:color w:val="auto"/>
          <w:szCs w:val="21"/>
          <w:highlight w:val="none"/>
        </w:rPr>
      </w:pPr>
    </w:p>
    <w:p w14:paraId="166EC001">
      <w:pPr>
        <w:pStyle w:val="40"/>
        <w:shd w:val="clear" w:color="auto" w:fill="auto"/>
        <w:ind w:firstLine="480"/>
        <w:rPr>
          <w:rFonts w:ascii="宋体" w:hAnsi="宋体"/>
          <w:color w:val="auto"/>
          <w:szCs w:val="21"/>
          <w:highlight w:val="none"/>
        </w:rPr>
      </w:pPr>
    </w:p>
    <w:p w14:paraId="44D76DE4">
      <w:pPr>
        <w:pStyle w:val="40"/>
        <w:shd w:val="clear" w:color="auto" w:fill="auto"/>
        <w:ind w:firstLine="480"/>
        <w:rPr>
          <w:rFonts w:ascii="宋体" w:hAnsi="宋体"/>
          <w:color w:val="auto"/>
          <w:szCs w:val="21"/>
          <w:highlight w:val="none"/>
        </w:rPr>
      </w:pPr>
    </w:p>
    <w:p w14:paraId="2F457411">
      <w:pPr>
        <w:pStyle w:val="40"/>
        <w:shd w:val="clear" w:color="auto" w:fill="auto"/>
        <w:ind w:firstLine="480"/>
        <w:rPr>
          <w:rFonts w:ascii="宋体" w:hAnsi="宋体"/>
          <w:color w:val="auto"/>
          <w:szCs w:val="21"/>
          <w:highlight w:val="none"/>
        </w:rPr>
      </w:pPr>
    </w:p>
    <w:p w14:paraId="1979A3D0">
      <w:pPr>
        <w:pStyle w:val="40"/>
        <w:shd w:val="clear" w:color="auto" w:fill="auto"/>
        <w:ind w:firstLine="480"/>
        <w:rPr>
          <w:rFonts w:ascii="宋体" w:hAnsi="宋体"/>
          <w:color w:val="auto"/>
          <w:szCs w:val="21"/>
          <w:highlight w:val="none"/>
        </w:rPr>
      </w:pPr>
    </w:p>
    <w:p w14:paraId="63A64C10">
      <w:pPr>
        <w:pStyle w:val="40"/>
        <w:shd w:val="clear" w:color="auto" w:fill="auto"/>
        <w:ind w:firstLine="480"/>
        <w:rPr>
          <w:rFonts w:ascii="宋体" w:hAnsi="宋体"/>
          <w:color w:val="auto"/>
          <w:szCs w:val="21"/>
          <w:highlight w:val="none"/>
        </w:rPr>
      </w:pPr>
    </w:p>
    <w:p w14:paraId="155FC952">
      <w:pPr>
        <w:pStyle w:val="40"/>
        <w:shd w:val="clear" w:color="auto" w:fill="auto"/>
        <w:ind w:firstLine="480"/>
        <w:rPr>
          <w:rFonts w:ascii="宋体" w:hAnsi="宋体"/>
          <w:color w:val="auto"/>
          <w:szCs w:val="21"/>
          <w:highlight w:val="none"/>
        </w:rPr>
      </w:pPr>
    </w:p>
    <w:p w14:paraId="79333A74">
      <w:pPr>
        <w:pStyle w:val="40"/>
        <w:shd w:val="clear" w:color="auto" w:fill="auto"/>
        <w:ind w:firstLine="480"/>
        <w:rPr>
          <w:rFonts w:ascii="宋体" w:hAnsi="宋体"/>
          <w:color w:val="auto"/>
          <w:szCs w:val="21"/>
          <w:highlight w:val="none"/>
        </w:rPr>
      </w:pPr>
    </w:p>
    <w:p w14:paraId="12181D8B">
      <w:pPr>
        <w:pStyle w:val="40"/>
        <w:shd w:val="clear" w:color="auto" w:fill="auto"/>
        <w:ind w:firstLine="480"/>
        <w:rPr>
          <w:rFonts w:ascii="宋体" w:hAnsi="宋体"/>
          <w:color w:val="auto"/>
          <w:szCs w:val="21"/>
          <w:highlight w:val="none"/>
        </w:rPr>
      </w:pPr>
    </w:p>
    <w:p w14:paraId="5477C469">
      <w:pPr>
        <w:pStyle w:val="40"/>
        <w:shd w:val="clear" w:color="auto" w:fill="auto"/>
        <w:ind w:firstLine="480"/>
        <w:rPr>
          <w:rFonts w:hint="eastAsia" w:ascii="宋体" w:hAnsi="宋体" w:eastAsia="宋体"/>
          <w:color w:val="auto"/>
          <w:szCs w:val="21"/>
          <w:highlight w:val="none"/>
          <w:lang w:val="en-US" w:eastAsia="zh-CN"/>
        </w:rPr>
      </w:pPr>
      <w:r>
        <w:rPr>
          <w:rFonts w:hAnsi="宋体"/>
          <w:b/>
          <w:color w:val="auto"/>
          <w:highlight w:val="none"/>
        </w:rPr>
        <w:br w:type="page"/>
      </w:r>
      <w:r>
        <w:rPr>
          <w:rFonts w:hint="eastAsia" w:ascii="宋体" w:hAnsi="宋体" w:cs="宋体"/>
          <w:b/>
          <w:bCs/>
          <w:color w:val="auto"/>
          <w:szCs w:val="21"/>
          <w:highlight w:val="none"/>
        </w:rPr>
        <w:t>2.5联合体共同响应协议书</w:t>
      </w:r>
    </w:p>
    <w:p w14:paraId="63D240D0">
      <w:pPr>
        <w:pStyle w:val="89"/>
        <w:shd w:val="clear" w:color="auto" w:fill="auto"/>
        <w:ind w:firstLine="480"/>
        <w:rPr>
          <w:color w:val="auto"/>
          <w:sz w:val="24"/>
          <w:szCs w:val="24"/>
          <w:highlight w:val="none"/>
        </w:rPr>
      </w:pPr>
      <w:r>
        <w:rPr>
          <w:color w:val="auto"/>
          <w:sz w:val="24"/>
          <w:szCs w:val="24"/>
          <w:highlight w:val="none"/>
        </w:rPr>
        <w:t>立约方：</w:t>
      </w:r>
      <w:r>
        <w:rPr>
          <w:color w:val="auto"/>
          <w:sz w:val="24"/>
          <w:szCs w:val="24"/>
          <w:highlight w:val="none"/>
          <w:u w:val="single"/>
        </w:rPr>
        <w:t>（甲公司全称）</w:t>
      </w:r>
    </w:p>
    <w:p w14:paraId="77C45BA3">
      <w:pPr>
        <w:pStyle w:val="89"/>
        <w:shd w:val="clear" w:color="auto" w:fill="auto"/>
        <w:ind w:firstLine="480"/>
        <w:rPr>
          <w:color w:val="auto"/>
          <w:sz w:val="24"/>
          <w:szCs w:val="24"/>
          <w:highlight w:val="none"/>
        </w:rPr>
      </w:pPr>
      <w:r>
        <w:rPr>
          <w:color w:val="auto"/>
          <w:sz w:val="24"/>
          <w:szCs w:val="24"/>
          <w:highlight w:val="none"/>
          <w:u w:val="single"/>
        </w:rPr>
        <w:t>（乙公司全称）</w:t>
      </w:r>
    </w:p>
    <w:p w14:paraId="786A0E44">
      <w:pPr>
        <w:pStyle w:val="89"/>
        <w:shd w:val="clear" w:color="auto" w:fill="auto"/>
        <w:ind w:firstLine="480"/>
        <w:rPr>
          <w:color w:val="auto"/>
          <w:sz w:val="24"/>
          <w:szCs w:val="24"/>
          <w:highlight w:val="none"/>
          <w:u w:val="single"/>
        </w:rPr>
      </w:pPr>
    </w:p>
    <w:p w14:paraId="11368071">
      <w:pPr>
        <w:pStyle w:val="89"/>
        <w:shd w:val="clear" w:color="auto" w:fill="auto"/>
        <w:ind w:firstLine="480"/>
        <w:rPr>
          <w:color w:val="auto"/>
          <w:sz w:val="24"/>
          <w:szCs w:val="24"/>
          <w:highlight w:val="none"/>
        </w:rPr>
      </w:pPr>
      <w:r>
        <w:rPr>
          <w:color w:val="auto"/>
          <w:sz w:val="24"/>
          <w:szCs w:val="24"/>
          <w:highlight w:val="none"/>
          <w:u w:val="single"/>
        </w:rPr>
        <w:t>（甲公司全称）、（乙公司全称）</w:t>
      </w:r>
      <w:r>
        <w:rPr>
          <w:color w:val="auto"/>
          <w:sz w:val="24"/>
          <w:szCs w:val="24"/>
          <w:highlight w:val="none"/>
        </w:rPr>
        <w:t>自愿组成联合体，以一个</w:t>
      </w:r>
      <w:r>
        <w:rPr>
          <w:rFonts w:hint="eastAsia"/>
          <w:color w:val="auto"/>
          <w:sz w:val="24"/>
          <w:szCs w:val="24"/>
          <w:highlight w:val="none"/>
          <w:lang w:val="en-US" w:eastAsia="zh-CN"/>
        </w:rPr>
        <w:t>意向方</w:t>
      </w:r>
      <w:r>
        <w:rPr>
          <w:color w:val="auto"/>
          <w:sz w:val="24"/>
          <w:szCs w:val="24"/>
          <w:highlight w:val="none"/>
        </w:rPr>
        <w:t>的身份共同参加（项目名称）（项目编号）的响应活动。经各方充分协商一致，就项目的响应和合同实施阶段的有关事务协商一致订立协议如下：</w:t>
      </w:r>
    </w:p>
    <w:p w14:paraId="2BE39EBD">
      <w:pPr>
        <w:pStyle w:val="89"/>
        <w:shd w:val="clear" w:color="auto" w:fill="auto"/>
        <w:ind w:firstLine="480"/>
        <w:rPr>
          <w:color w:val="auto"/>
          <w:sz w:val="24"/>
          <w:szCs w:val="24"/>
          <w:highlight w:val="none"/>
        </w:rPr>
      </w:pPr>
      <w:r>
        <w:rPr>
          <w:color w:val="auto"/>
          <w:sz w:val="24"/>
          <w:szCs w:val="24"/>
          <w:highlight w:val="none"/>
        </w:rPr>
        <w:t>一、联合体各方关系</w:t>
      </w:r>
    </w:p>
    <w:p w14:paraId="6ECBE419">
      <w:pPr>
        <w:pStyle w:val="89"/>
        <w:shd w:val="clear" w:color="auto" w:fill="auto"/>
        <w:ind w:firstLine="480"/>
        <w:rPr>
          <w:color w:val="auto"/>
          <w:sz w:val="24"/>
          <w:szCs w:val="24"/>
          <w:highlight w:val="none"/>
        </w:rPr>
      </w:pPr>
      <w:r>
        <w:rPr>
          <w:color w:val="auto"/>
          <w:sz w:val="24"/>
          <w:szCs w:val="24"/>
          <w:highlight w:val="none"/>
          <w:u w:val="single"/>
        </w:rPr>
        <w:t>（甲公司全称）、（乙公司全称）</w:t>
      </w:r>
      <w:r>
        <w:rPr>
          <w:color w:val="auto"/>
          <w:sz w:val="24"/>
          <w:szCs w:val="24"/>
          <w:highlight w:val="none"/>
        </w:rPr>
        <w:t>共同组成一个联合体，以一个</w:t>
      </w:r>
      <w:r>
        <w:rPr>
          <w:rFonts w:hint="eastAsia"/>
          <w:color w:val="auto"/>
          <w:sz w:val="24"/>
          <w:szCs w:val="24"/>
          <w:highlight w:val="none"/>
          <w:lang w:val="en-US" w:eastAsia="zh-CN"/>
        </w:rPr>
        <w:t>意向方</w:t>
      </w:r>
      <w:r>
        <w:rPr>
          <w:color w:val="auto"/>
          <w:sz w:val="24"/>
          <w:szCs w:val="24"/>
          <w:highlight w:val="none"/>
        </w:rPr>
        <w:t>的身份共同参加本项目的响应。（甲公司全称）、（乙公司全称）作为联合体成员，若</w:t>
      </w:r>
      <w:r>
        <w:rPr>
          <w:rFonts w:hint="eastAsia"/>
          <w:color w:val="auto"/>
          <w:sz w:val="24"/>
          <w:szCs w:val="24"/>
          <w:highlight w:val="none"/>
          <w:lang w:val="en-US" w:eastAsia="zh-CN"/>
        </w:rPr>
        <w:t>中选</w:t>
      </w:r>
      <w:r>
        <w:rPr>
          <w:color w:val="auto"/>
          <w:sz w:val="24"/>
          <w:szCs w:val="24"/>
          <w:highlight w:val="none"/>
        </w:rPr>
        <w:t>，联合体各方共同与（</w:t>
      </w:r>
      <w:r>
        <w:rPr>
          <w:rFonts w:hint="eastAsia" w:ascii="宋体" w:hAnsi="宋体"/>
          <w:color w:val="auto"/>
          <w:sz w:val="24"/>
          <w:szCs w:val="24"/>
          <w:highlight w:val="none"/>
          <w:lang w:val="en-US" w:eastAsia="zh-CN"/>
        </w:rPr>
        <w:t>招募</w:t>
      </w:r>
      <w:r>
        <w:rPr>
          <w:rFonts w:hint="eastAsia"/>
          <w:color w:val="auto"/>
          <w:sz w:val="24"/>
          <w:szCs w:val="24"/>
          <w:highlight w:val="none"/>
          <w:lang w:val="en-US" w:eastAsia="zh-CN"/>
        </w:rPr>
        <w:t>单位</w:t>
      </w:r>
      <w:r>
        <w:rPr>
          <w:color w:val="auto"/>
          <w:sz w:val="24"/>
          <w:szCs w:val="24"/>
          <w:highlight w:val="none"/>
        </w:rPr>
        <w:t>）签订合同。</w:t>
      </w:r>
    </w:p>
    <w:p w14:paraId="2045F647">
      <w:pPr>
        <w:pStyle w:val="89"/>
        <w:shd w:val="clear" w:color="auto" w:fill="auto"/>
        <w:ind w:firstLine="480"/>
        <w:rPr>
          <w:color w:val="auto"/>
          <w:sz w:val="24"/>
          <w:szCs w:val="24"/>
          <w:highlight w:val="none"/>
        </w:rPr>
      </w:pPr>
      <w:r>
        <w:rPr>
          <w:color w:val="auto"/>
          <w:sz w:val="24"/>
          <w:szCs w:val="24"/>
          <w:highlight w:val="none"/>
        </w:rPr>
        <w:t>二、联合体内部有关事项约定如下：</w:t>
      </w:r>
    </w:p>
    <w:p w14:paraId="12E48337">
      <w:pPr>
        <w:pStyle w:val="89"/>
        <w:shd w:val="clear" w:color="auto" w:fill="auto"/>
        <w:ind w:firstLine="480"/>
        <w:rPr>
          <w:color w:val="auto"/>
          <w:sz w:val="24"/>
          <w:szCs w:val="24"/>
          <w:highlight w:val="none"/>
        </w:rPr>
      </w:pPr>
      <w:r>
        <w:rPr>
          <w:color w:val="auto"/>
          <w:sz w:val="24"/>
          <w:szCs w:val="24"/>
          <w:highlight w:val="none"/>
        </w:rPr>
        <w:t>1.（甲公司全称）作为联合体的牵头单位，代表联合体双方负责</w:t>
      </w:r>
      <w:r>
        <w:rPr>
          <w:rFonts w:hint="eastAsia"/>
          <w:color w:val="auto"/>
          <w:sz w:val="24"/>
          <w:szCs w:val="24"/>
          <w:highlight w:val="none"/>
          <w:lang w:val="en-US" w:eastAsia="zh-CN"/>
        </w:rPr>
        <w:t>递交响应文件</w:t>
      </w:r>
      <w:r>
        <w:rPr>
          <w:color w:val="auto"/>
          <w:sz w:val="24"/>
          <w:szCs w:val="24"/>
          <w:highlight w:val="none"/>
        </w:rPr>
        <w:t>和合同实施阶段的主办、协调工作。</w:t>
      </w:r>
    </w:p>
    <w:p w14:paraId="30B96FF7">
      <w:pPr>
        <w:pStyle w:val="89"/>
        <w:shd w:val="clear" w:color="auto" w:fill="auto"/>
        <w:ind w:firstLine="480"/>
        <w:rPr>
          <w:color w:val="auto"/>
          <w:sz w:val="24"/>
          <w:szCs w:val="24"/>
          <w:highlight w:val="none"/>
        </w:rPr>
      </w:pPr>
      <w:r>
        <w:rPr>
          <w:color w:val="auto"/>
          <w:sz w:val="24"/>
          <w:szCs w:val="24"/>
          <w:highlight w:val="none"/>
        </w:rPr>
        <w:t xml:space="preserve"> 2.联合体将严格按照</w:t>
      </w:r>
      <w:r>
        <w:rPr>
          <w:rFonts w:hint="eastAsia"/>
          <w:color w:val="auto"/>
          <w:sz w:val="24"/>
          <w:szCs w:val="24"/>
          <w:highlight w:val="none"/>
          <w:lang w:val="en-US" w:eastAsia="zh-CN"/>
        </w:rPr>
        <w:t>招募</w:t>
      </w:r>
      <w:r>
        <w:rPr>
          <w:color w:val="auto"/>
          <w:sz w:val="24"/>
          <w:szCs w:val="24"/>
          <w:highlight w:val="none"/>
        </w:rPr>
        <w:t>文件的各项要求，递交</w:t>
      </w:r>
      <w:r>
        <w:rPr>
          <w:rFonts w:hint="eastAsia"/>
          <w:color w:val="auto"/>
          <w:sz w:val="24"/>
          <w:szCs w:val="24"/>
          <w:highlight w:val="none"/>
          <w:lang w:val="en-US" w:eastAsia="zh-CN"/>
        </w:rPr>
        <w:t>响应</w:t>
      </w:r>
      <w:r>
        <w:rPr>
          <w:color w:val="auto"/>
          <w:sz w:val="24"/>
          <w:szCs w:val="24"/>
          <w:highlight w:val="none"/>
        </w:rPr>
        <w:t>文件，切实执行一切合同文件，共同承担合同规定的一切义务和责任，同时按照内部职责的划分，承担自身所负的责任和风险，在法律上承担连带责任。</w:t>
      </w:r>
    </w:p>
    <w:p w14:paraId="47266BA5">
      <w:pPr>
        <w:pStyle w:val="89"/>
        <w:shd w:val="clear" w:color="auto" w:fill="auto"/>
        <w:ind w:firstLine="480"/>
        <w:rPr>
          <w:color w:val="auto"/>
          <w:sz w:val="24"/>
          <w:szCs w:val="24"/>
          <w:highlight w:val="none"/>
        </w:rPr>
      </w:pPr>
      <w:r>
        <w:rPr>
          <w:color w:val="auto"/>
          <w:sz w:val="24"/>
          <w:szCs w:val="24"/>
          <w:highlight w:val="none"/>
        </w:rPr>
        <w:t>3.如果本联合体</w:t>
      </w:r>
      <w:r>
        <w:rPr>
          <w:rFonts w:hint="eastAsia"/>
          <w:color w:val="auto"/>
          <w:sz w:val="24"/>
          <w:szCs w:val="24"/>
          <w:highlight w:val="none"/>
          <w:lang w:val="en-US" w:eastAsia="zh-CN"/>
        </w:rPr>
        <w:t>中选</w:t>
      </w:r>
      <w:r>
        <w:rPr>
          <w:color w:val="auto"/>
          <w:sz w:val="24"/>
          <w:szCs w:val="24"/>
          <w:highlight w:val="none"/>
        </w:rPr>
        <w:t>，</w:t>
      </w:r>
      <w:r>
        <w:rPr>
          <w:color w:val="auto"/>
          <w:sz w:val="24"/>
          <w:szCs w:val="24"/>
          <w:highlight w:val="none"/>
          <w:u w:val="single"/>
        </w:rPr>
        <w:t>（甲公司全称）</w:t>
      </w:r>
      <w:r>
        <w:rPr>
          <w:color w:val="auto"/>
          <w:sz w:val="24"/>
          <w:szCs w:val="24"/>
          <w:highlight w:val="none"/>
        </w:rPr>
        <w:t>负责本项目___________部分，</w:t>
      </w:r>
      <w:r>
        <w:rPr>
          <w:color w:val="auto"/>
          <w:sz w:val="24"/>
          <w:szCs w:val="24"/>
          <w:highlight w:val="none"/>
          <w:u w:val="single"/>
        </w:rPr>
        <w:t>（乙公司全称）</w:t>
      </w:r>
      <w:r>
        <w:rPr>
          <w:color w:val="auto"/>
          <w:sz w:val="24"/>
          <w:szCs w:val="24"/>
          <w:highlight w:val="none"/>
        </w:rPr>
        <w:t>负责本项目___________部分。</w:t>
      </w:r>
    </w:p>
    <w:p w14:paraId="5011F978">
      <w:pPr>
        <w:pStyle w:val="89"/>
        <w:shd w:val="clear" w:color="auto" w:fill="auto"/>
        <w:ind w:firstLine="480"/>
        <w:rPr>
          <w:color w:val="auto"/>
          <w:sz w:val="24"/>
          <w:szCs w:val="24"/>
          <w:highlight w:val="none"/>
        </w:rPr>
      </w:pPr>
      <w:r>
        <w:rPr>
          <w:color w:val="auto"/>
          <w:sz w:val="24"/>
          <w:szCs w:val="24"/>
          <w:highlight w:val="none"/>
        </w:rPr>
        <w:t>4.如中</w:t>
      </w:r>
      <w:r>
        <w:rPr>
          <w:rFonts w:hint="eastAsia"/>
          <w:color w:val="auto"/>
          <w:sz w:val="24"/>
          <w:szCs w:val="24"/>
          <w:highlight w:val="none"/>
          <w:lang w:val="en-US" w:eastAsia="zh-CN"/>
        </w:rPr>
        <w:t>选</w:t>
      </w:r>
      <w:r>
        <w:rPr>
          <w:color w:val="auto"/>
          <w:sz w:val="24"/>
          <w:szCs w:val="24"/>
          <w:highlight w:val="none"/>
        </w:rPr>
        <w:t>，联合体各方共同与（</w:t>
      </w:r>
      <w:r>
        <w:rPr>
          <w:rFonts w:hint="eastAsia" w:ascii="宋体" w:hAnsi="宋体"/>
          <w:color w:val="auto"/>
          <w:sz w:val="24"/>
          <w:szCs w:val="24"/>
          <w:highlight w:val="none"/>
          <w:lang w:val="en-US" w:eastAsia="zh-CN"/>
        </w:rPr>
        <w:t>招募</w:t>
      </w:r>
      <w:r>
        <w:rPr>
          <w:rFonts w:hint="eastAsia"/>
          <w:color w:val="auto"/>
          <w:sz w:val="24"/>
          <w:szCs w:val="24"/>
          <w:highlight w:val="none"/>
          <w:lang w:val="en-US" w:eastAsia="zh-CN"/>
        </w:rPr>
        <w:t>单位</w:t>
      </w:r>
      <w:r>
        <w:rPr>
          <w:color w:val="auto"/>
          <w:sz w:val="24"/>
          <w:szCs w:val="24"/>
          <w:highlight w:val="none"/>
        </w:rPr>
        <w:t>）签订合同书，并就</w:t>
      </w:r>
      <w:r>
        <w:rPr>
          <w:rFonts w:hint="eastAsia"/>
          <w:color w:val="auto"/>
          <w:sz w:val="24"/>
          <w:szCs w:val="24"/>
          <w:highlight w:val="none"/>
          <w:lang w:val="en-US" w:eastAsia="zh-CN"/>
        </w:rPr>
        <w:t>中选</w:t>
      </w:r>
      <w:r>
        <w:rPr>
          <w:color w:val="auto"/>
          <w:sz w:val="24"/>
          <w:szCs w:val="24"/>
          <w:highlight w:val="none"/>
        </w:rPr>
        <w:t>项目向</w:t>
      </w:r>
      <w:r>
        <w:rPr>
          <w:rFonts w:hint="eastAsia" w:ascii="宋体" w:hAnsi="宋体"/>
          <w:color w:val="auto"/>
          <w:sz w:val="24"/>
          <w:szCs w:val="24"/>
          <w:highlight w:val="none"/>
          <w:lang w:val="en-US" w:eastAsia="zh-CN"/>
        </w:rPr>
        <w:t>招募</w:t>
      </w:r>
      <w:r>
        <w:rPr>
          <w:rFonts w:hint="eastAsia"/>
          <w:color w:val="auto"/>
          <w:sz w:val="24"/>
          <w:szCs w:val="24"/>
          <w:highlight w:val="none"/>
          <w:lang w:val="en-US" w:eastAsia="zh-CN"/>
        </w:rPr>
        <w:t>单位</w:t>
      </w:r>
      <w:r>
        <w:rPr>
          <w:color w:val="auto"/>
          <w:sz w:val="24"/>
          <w:szCs w:val="24"/>
          <w:highlight w:val="none"/>
        </w:rPr>
        <w:t>负责有连带的和各自的法律责任；</w:t>
      </w:r>
    </w:p>
    <w:p w14:paraId="72DCF467">
      <w:pPr>
        <w:pStyle w:val="89"/>
        <w:shd w:val="clear" w:color="auto" w:fill="auto"/>
        <w:ind w:firstLine="480"/>
        <w:rPr>
          <w:color w:val="auto"/>
          <w:sz w:val="24"/>
          <w:szCs w:val="24"/>
          <w:highlight w:val="none"/>
        </w:rPr>
      </w:pPr>
      <w:r>
        <w:rPr>
          <w:color w:val="auto"/>
          <w:sz w:val="24"/>
          <w:szCs w:val="24"/>
          <w:highlight w:val="none"/>
        </w:rPr>
        <w:t xml:space="preserve"> 三、联合体各方不得再以自己名义参与响应，联合体各方不能作为其它联合体或单独响应单位的项目组成员参加本</w:t>
      </w:r>
      <w:r>
        <w:rPr>
          <w:rFonts w:hint="eastAsia"/>
          <w:color w:val="auto"/>
          <w:sz w:val="24"/>
          <w:szCs w:val="24"/>
          <w:highlight w:val="none"/>
          <w:lang w:val="en-US" w:eastAsia="zh-CN"/>
        </w:rPr>
        <w:t>项目</w:t>
      </w:r>
      <w:r>
        <w:rPr>
          <w:color w:val="auto"/>
          <w:sz w:val="24"/>
          <w:szCs w:val="24"/>
          <w:highlight w:val="none"/>
        </w:rPr>
        <w:t>响应。因发生上述问题导致联合体响应成为无效报价，联合体的其他成员可追究其违约责任和经济损失。</w:t>
      </w:r>
    </w:p>
    <w:p w14:paraId="0B7E0A11">
      <w:pPr>
        <w:pStyle w:val="89"/>
        <w:shd w:val="clear" w:color="auto" w:fill="auto"/>
        <w:ind w:firstLine="480"/>
        <w:rPr>
          <w:color w:val="auto"/>
          <w:sz w:val="24"/>
          <w:szCs w:val="24"/>
          <w:highlight w:val="none"/>
        </w:rPr>
      </w:pPr>
      <w:r>
        <w:rPr>
          <w:color w:val="auto"/>
          <w:sz w:val="24"/>
          <w:szCs w:val="24"/>
          <w:highlight w:val="none"/>
        </w:rPr>
        <w:t>四、联合体如因违约过失责任而导致</w:t>
      </w:r>
      <w:r>
        <w:rPr>
          <w:rFonts w:hint="eastAsia"/>
          <w:color w:val="auto"/>
          <w:sz w:val="24"/>
          <w:szCs w:val="24"/>
          <w:highlight w:val="none"/>
          <w:lang w:val="en-US" w:eastAsia="zh-CN"/>
        </w:rPr>
        <w:t>招募</w:t>
      </w:r>
      <w:r>
        <w:rPr>
          <w:color w:val="auto"/>
          <w:sz w:val="24"/>
          <w:szCs w:val="24"/>
          <w:highlight w:val="none"/>
        </w:rPr>
        <w:t>人经济损失或被索赔时，本联合体任何一方均同意无条件优先清偿</w:t>
      </w:r>
      <w:r>
        <w:rPr>
          <w:rFonts w:hint="eastAsia"/>
          <w:color w:val="auto"/>
          <w:sz w:val="24"/>
          <w:szCs w:val="24"/>
          <w:highlight w:val="none"/>
          <w:lang w:val="en-US" w:eastAsia="zh-CN"/>
        </w:rPr>
        <w:t>招募</w:t>
      </w:r>
      <w:r>
        <w:rPr>
          <w:color w:val="auto"/>
          <w:sz w:val="24"/>
          <w:szCs w:val="24"/>
          <w:highlight w:val="none"/>
        </w:rPr>
        <w:t>人的一切债务和经济赔偿。</w:t>
      </w:r>
    </w:p>
    <w:p w14:paraId="1452BD60">
      <w:pPr>
        <w:pStyle w:val="89"/>
        <w:shd w:val="clear" w:color="auto" w:fill="auto"/>
        <w:ind w:firstLine="480"/>
        <w:rPr>
          <w:color w:val="auto"/>
          <w:sz w:val="24"/>
          <w:szCs w:val="24"/>
          <w:highlight w:val="none"/>
        </w:rPr>
      </w:pPr>
      <w:r>
        <w:rPr>
          <w:color w:val="auto"/>
          <w:sz w:val="24"/>
          <w:szCs w:val="24"/>
          <w:highlight w:val="none"/>
        </w:rPr>
        <w:t>五、本协议在自签署之日起生效，有效期内有效，如获</w:t>
      </w:r>
      <w:r>
        <w:rPr>
          <w:rFonts w:hint="eastAsia"/>
          <w:color w:val="auto"/>
          <w:sz w:val="24"/>
          <w:szCs w:val="24"/>
          <w:highlight w:val="none"/>
          <w:lang w:val="en-US" w:eastAsia="zh-CN"/>
        </w:rPr>
        <w:t>中选</w:t>
      </w:r>
      <w:r>
        <w:rPr>
          <w:color w:val="auto"/>
          <w:sz w:val="24"/>
          <w:szCs w:val="24"/>
          <w:highlight w:val="none"/>
        </w:rPr>
        <w:t>资格，合同有效期延续至合同履行完毕之日。</w:t>
      </w:r>
    </w:p>
    <w:p w14:paraId="19486B0F">
      <w:pPr>
        <w:pStyle w:val="89"/>
        <w:shd w:val="clear" w:color="auto" w:fill="auto"/>
        <w:ind w:firstLine="480"/>
        <w:rPr>
          <w:color w:val="auto"/>
          <w:sz w:val="24"/>
          <w:szCs w:val="24"/>
          <w:highlight w:val="none"/>
        </w:rPr>
      </w:pPr>
      <w:r>
        <w:rPr>
          <w:color w:val="auto"/>
          <w:sz w:val="24"/>
          <w:szCs w:val="24"/>
          <w:highlight w:val="none"/>
        </w:rPr>
        <w:t>六、本协议书正本一式_____份，随</w:t>
      </w:r>
      <w:r>
        <w:rPr>
          <w:rFonts w:hint="eastAsia"/>
          <w:color w:val="auto"/>
          <w:sz w:val="24"/>
          <w:szCs w:val="24"/>
          <w:highlight w:val="none"/>
          <w:lang w:val="en-US" w:eastAsia="zh-CN"/>
        </w:rPr>
        <w:t>响应</w:t>
      </w:r>
      <w:r>
        <w:rPr>
          <w:color w:val="auto"/>
          <w:sz w:val="24"/>
          <w:szCs w:val="24"/>
          <w:highlight w:val="none"/>
        </w:rPr>
        <w:t>文件装订_____份，送</w:t>
      </w:r>
      <w:r>
        <w:rPr>
          <w:rFonts w:hint="eastAsia" w:ascii="宋体" w:hAnsi="宋体"/>
          <w:color w:val="auto"/>
          <w:sz w:val="24"/>
          <w:szCs w:val="24"/>
          <w:highlight w:val="none"/>
          <w:lang w:val="en-US" w:eastAsia="zh-CN"/>
        </w:rPr>
        <w:t>招募</w:t>
      </w:r>
      <w:r>
        <w:rPr>
          <w:rFonts w:hint="eastAsia"/>
          <w:color w:val="auto"/>
          <w:sz w:val="24"/>
          <w:szCs w:val="24"/>
          <w:highlight w:val="none"/>
          <w:lang w:val="en-US" w:eastAsia="zh-CN"/>
        </w:rPr>
        <w:t>单位</w:t>
      </w:r>
      <w:r>
        <w:rPr>
          <w:color w:val="auto"/>
          <w:sz w:val="24"/>
          <w:szCs w:val="24"/>
          <w:highlight w:val="none"/>
        </w:rPr>
        <w:t>_____份，联合体成员各一份；副本一式_____份，联合体成员各执_____份。</w:t>
      </w:r>
    </w:p>
    <w:p w14:paraId="53832EFC">
      <w:pPr>
        <w:pStyle w:val="89"/>
        <w:shd w:val="clear" w:color="auto" w:fill="auto"/>
        <w:rPr>
          <w:color w:val="auto"/>
          <w:sz w:val="24"/>
          <w:szCs w:val="24"/>
          <w:highlight w:val="none"/>
        </w:rPr>
      </w:pPr>
      <w:r>
        <w:rPr>
          <w:color w:val="auto"/>
          <w:sz w:val="24"/>
          <w:szCs w:val="24"/>
          <w:highlight w:val="none"/>
        </w:rPr>
        <w:t xml:space="preserve"> </w:t>
      </w:r>
    </w:p>
    <w:p w14:paraId="62527908">
      <w:pPr>
        <w:pStyle w:val="89"/>
        <w:shd w:val="clear" w:color="auto" w:fill="auto"/>
        <w:rPr>
          <w:color w:val="auto"/>
          <w:sz w:val="24"/>
          <w:szCs w:val="24"/>
          <w:highlight w:val="none"/>
        </w:rPr>
      </w:pPr>
      <w:r>
        <w:rPr>
          <w:color w:val="auto"/>
          <w:sz w:val="24"/>
          <w:szCs w:val="24"/>
          <w:highlight w:val="none"/>
        </w:rPr>
        <w:t>甲公司全称：____（盖章）________，乙公司全称：____（盖章）________</w:t>
      </w:r>
    </w:p>
    <w:p w14:paraId="1DF8872F">
      <w:pPr>
        <w:pStyle w:val="89"/>
        <w:shd w:val="clear" w:color="auto" w:fill="auto"/>
        <w:rPr>
          <w:color w:val="auto"/>
          <w:sz w:val="24"/>
          <w:szCs w:val="24"/>
          <w:highlight w:val="none"/>
        </w:rPr>
      </w:pPr>
      <w:r>
        <w:rPr>
          <w:color w:val="auto"/>
          <w:sz w:val="24"/>
          <w:szCs w:val="24"/>
          <w:highlight w:val="none"/>
        </w:rPr>
        <w:t xml:space="preserve"> ____年____月 ____日，____年____月____日</w:t>
      </w:r>
    </w:p>
    <w:p w14:paraId="5D40167C">
      <w:pPr>
        <w:pStyle w:val="89"/>
        <w:shd w:val="clear" w:color="auto" w:fill="auto"/>
        <w:ind w:firstLine="480"/>
        <w:rPr>
          <w:color w:val="auto"/>
          <w:sz w:val="24"/>
          <w:szCs w:val="24"/>
          <w:highlight w:val="none"/>
        </w:rPr>
      </w:pPr>
    </w:p>
    <w:p w14:paraId="6EBC637B">
      <w:pPr>
        <w:pStyle w:val="89"/>
        <w:shd w:val="clear" w:color="auto" w:fill="auto"/>
        <w:ind w:firstLine="480"/>
        <w:rPr>
          <w:color w:val="auto"/>
          <w:sz w:val="24"/>
          <w:szCs w:val="24"/>
          <w:highlight w:val="none"/>
        </w:rPr>
      </w:pPr>
      <w:r>
        <w:rPr>
          <w:color w:val="auto"/>
          <w:sz w:val="24"/>
          <w:szCs w:val="24"/>
          <w:highlight w:val="none"/>
        </w:rPr>
        <w:t>注：1．联合响应时需签本协议，联合体各方成员应在本协议上共同盖章确认。</w:t>
      </w:r>
    </w:p>
    <w:p w14:paraId="6E0EF407">
      <w:pPr>
        <w:pStyle w:val="89"/>
        <w:shd w:val="clear" w:color="auto" w:fill="auto"/>
        <w:ind w:firstLine="480"/>
        <w:rPr>
          <w:color w:val="auto"/>
          <w:sz w:val="24"/>
          <w:szCs w:val="24"/>
          <w:highlight w:val="none"/>
        </w:rPr>
      </w:pPr>
      <w:r>
        <w:rPr>
          <w:color w:val="auto"/>
          <w:sz w:val="24"/>
          <w:szCs w:val="24"/>
          <w:highlight w:val="none"/>
        </w:rPr>
        <w:t>2．此协议将作为签订合同的附件之一。</w:t>
      </w:r>
    </w:p>
    <w:p w14:paraId="306CA879">
      <w:pPr>
        <w:pStyle w:val="40"/>
        <w:shd w:val="clear" w:color="auto" w:fill="auto"/>
        <w:ind w:firstLine="482"/>
        <w:rPr>
          <w:rFonts w:ascii="宋体" w:hAnsi="宋体"/>
          <w:b/>
          <w:color w:val="auto"/>
          <w:highlight w:val="none"/>
        </w:rPr>
      </w:pPr>
      <w:r>
        <w:rPr>
          <w:rFonts w:ascii="宋体" w:hAnsi="宋体"/>
          <w:b/>
          <w:color w:val="auto"/>
          <w:highlight w:val="none"/>
        </w:rPr>
        <w:br w:type="page"/>
      </w:r>
      <w:r>
        <w:rPr>
          <w:rFonts w:ascii="宋体" w:hAnsi="宋体"/>
          <w:b/>
          <w:color w:val="auto"/>
          <w:highlight w:val="none"/>
        </w:rPr>
        <w:t>2.</w:t>
      </w:r>
      <w:r>
        <w:rPr>
          <w:rFonts w:hint="eastAsia" w:ascii="宋体" w:hAnsi="宋体"/>
          <w:b/>
          <w:color w:val="auto"/>
          <w:highlight w:val="none"/>
        </w:rPr>
        <w:t>6</w:t>
      </w:r>
      <w:r>
        <w:rPr>
          <w:rFonts w:ascii="宋体" w:hAnsi="宋体"/>
          <w:b/>
          <w:color w:val="auto"/>
          <w:highlight w:val="none"/>
        </w:rPr>
        <w:t>守法经营声明书</w:t>
      </w:r>
    </w:p>
    <w:p w14:paraId="1DFC3BD0">
      <w:pPr>
        <w:pStyle w:val="40"/>
        <w:shd w:val="clear" w:color="auto" w:fill="auto"/>
        <w:ind w:firstLine="480"/>
        <w:rPr>
          <w:rFonts w:ascii="宋体" w:hAnsi="宋体"/>
          <w:color w:val="auto"/>
          <w:szCs w:val="21"/>
          <w:highlight w:val="none"/>
        </w:rPr>
      </w:pPr>
      <w:r>
        <w:rPr>
          <w:rFonts w:ascii="宋体" w:hAnsi="宋体"/>
          <w:color w:val="auto"/>
          <w:szCs w:val="21"/>
          <w:highlight w:val="none"/>
        </w:rPr>
        <w:t>我方诚意参与本项目</w:t>
      </w:r>
      <w:r>
        <w:rPr>
          <w:rFonts w:hint="eastAsia" w:ascii="宋体" w:hAnsi="宋体"/>
          <w:color w:val="auto"/>
          <w:szCs w:val="21"/>
          <w:highlight w:val="none"/>
          <w:lang w:eastAsia="zh-CN"/>
        </w:rPr>
        <w:t>响应</w:t>
      </w:r>
      <w:r>
        <w:rPr>
          <w:rFonts w:ascii="宋体" w:hAnsi="宋体"/>
          <w:color w:val="auto"/>
          <w:szCs w:val="21"/>
          <w:highlight w:val="none"/>
        </w:rPr>
        <w:t>，并特此声明在参加本次</w:t>
      </w:r>
      <w:r>
        <w:rPr>
          <w:rFonts w:hint="eastAsia" w:ascii="宋体" w:hAnsi="宋体"/>
          <w:color w:val="auto"/>
          <w:szCs w:val="21"/>
          <w:highlight w:val="none"/>
          <w:lang w:eastAsia="zh-CN"/>
        </w:rPr>
        <w:t>招募</w:t>
      </w:r>
      <w:r>
        <w:rPr>
          <w:rFonts w:ascii="宋体" w:hAnsi="宋体"/>
          <w:color w:val="auto"/>
          <w:szCs w:val="21"/>
          <w:highlight w:val="none"/>
        </w:rPr>
        <w:t>活动前三年内，我方及我方法定代表人、董事、监事、高级管理人员在经营活动中没有以下违法记录：</w:t>
      </w:r>
    </w:p>
    <w:p w14:paraId="227C0FDF">
      <w:pPr>
        <w:pStyle w:val="40"/>
        <w:shd w:val="clear" w:color="auto" w:fill="auto"/>
        <w:ind w:firstLine="480"/>
        <w:rPr>
          <w:rFonts w:ascii="宋体" w:hAnsi="宋体"/>
          <w:color w:val="auto"/>
          <w:szCs w:val="21"/>
          <w:highlight w:val="none"/>
        </w:rPr>
      </w:pPr>
      <w:r>
        <w:rPr>
          <w:rFonts w:ascii="宋体" w:hAnsi="宋体"/>
          <w:color w:val="auto"/>
          <w:szCs w:val="21"/>
          <w:highlight w:val="none"/>
        </w:rPr>
        <w:t>（1）县级以上行政机关做出的行政处罚决定。</w:t>
      </w:r>
    </w:p>
    <w:p w14:paraId="23E639CC">
      <w:pPr>
        <w:pStyle w:val="40"/>
        <w:shd w:val="clear" w:color="auto" w:fill="auto"/>
        <w:ind w:firstLine="480"/>
        <w:rPr>
          <w:rFonts w:ascii="宋体" w:hAnsi="宋体"/>
          <w:color w:val="auto"/>
          <w:szCs w:val="21"/>
          <w:highlight w:val="none"/>
        </w:rPr>
      </w:pPr>
      <w:r>
        <w:rPr>
          <w:rFonts w:ascii="宋体" w:hAnsi="宋体"/>
          <w:color w:val="auto"/>
          <w:szCs w:val="21"/>
          <w:highlight w:val="none"/>
        </w:rPr>
        <w:t>（2）各级司法机关做出的刑事判决。</w:t>
      </w:r>
    </w:p>
    <w:p w14:paraId="10283C76">
      <w:pPr>
        <w:pStyle w:val="40"/>
        <w:shd w:val="clear" w:color="auto" w:fill="auto"/>
        <w:ind w:firstLine="480"/>
        <w:rPr>
          <w:rFonts w:ascii="宋体" w:hAnsi="宋体"/>
          <w:color w:val="auto"/>
          <w:szCs w:val="21"/>
          <w:highlight w:val="none"/>
        </w:rPr>
      </w:pPr>
      <w:r>
        <w:rPr>
          <w:rFonts w:ascii="宋体" w:hAnsi="宋体"/>
          <w:color w:val="auto"/>
          <w:szCs w:val="21"/>
          <w:highlight w:val="none"/>
        </w:rPr>
        <w:t>（3）我方的法定代表人、董事、监事、总经理、副总经理及其他高级管理人员名单如下：</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20DF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5AD6ED1E">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人员职位</w:t>
            </w:r>
          </w:p>
        </w:tc>
        <w:tc>
          <w:tcPr>
            <w:tcW w:w="2841" w:type="dxa"/>
            <w:noWrap w:val="0"/>
            <w:vAlign w:val="center"/>
          </w:tcPr>
          <w:p w14:paraId="7447A023">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姓名</w:t>
            </w:r>
          </w:p>
        </w:tc>
        <w:tc>
          <w:tcPr>
            <w:tcW w:w="2841" w:type="dxa"/>
            <w:noWrap w:val="0"/>
            <w:vAlign w:val="center"/>
          </w:tcPr>
          <w:p w14:paraId="2196D3C7">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联系固话及手机</w:t>
            </w:r>
          </w:p>
        </w:tc>
      </w:tr>
      <w:tr w14:paraId="180B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42D4F35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法定代表人</w:t>
            </w:r>
          </w:p>
        </w:tc>
        <w:tc>
          <w:tcPr>
            <w:tcW w:w="2841" w:type="dxa"/>
            <w:noWrap w:val="0"/>
            <w:vAlign w:val="center"/>
          </w:tcPr>
          <w:p w14:paraId="43670194">
            <w:pPr>
              <w:pStyle w:val="40"/>
              <w:shd w:val="clear" w:color="auto" w:fill="auto"/>
              <w:ind w:firstLine="480"/>
              <w:rPr>
                <w:rFonts w:ascii="宋体" w:hAnsi="宋体"/>
                <w:color w:val="auto"/>
                <w:szCs w:val="21"/>
                <w:highlight w:val="none"/>
              </w:rPr>
            </w:pPr>
          </w:p>
        </w:tc>
        <w:tc>
          <w:tcPr>
            <w:tcW w:w="2841" w:type="dxa"/>
            <w:noWrap w:val="0"/>
            <w:vAlign w:val="center"/>
          </w:tcPr>
          <w:p w14:paraId="25F8F767">
            <w:pPr>
              <w:pStyle w:val="40"/>
              <w:shd w:val="clear" w:color="auto" w:fill="auto"/>
              <w:ind w:firstLine="480"/>
              <w:rPr>
                <w:rFonts w:ascii="宋体" w:hAnsi="宋体"/>
                <w:color w:val="auto"/>
                <w:szCs w:val="21"/>
                <w:highlight w:val="none"/>
              </w:rPr>
            </w:pPr>
          </w:p>
        </w:tc>
      </w:tr>
      <w:tr w14:paraId="6B24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11FB0F56">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董事成员</w:t>
            </w:r>
          </w:p>
        </w:tc>
        <w:tc>
          <w:tcPr>
            <w:tcW w:w="2841" w:type="dxa"/>
            <w:noWrap w:val="0"/>
            <w:vAlign w:val="center"/>
          </w:tcPr>
          <w:p w14:paraId="3B8812D3">
            <w:pPr>
              <w:pStyle w:val="40"/>
              <w:shd w:val="clear" w:color="auto" w:fill="auto"/>
              <w:ind w:firstLine="480"/>
              <w:rPr>
                <w:rFonts w:ascii="宋体" w:hAnsi="宋体"/>
                <w:color w:val="auto"/>
                <w:szCs w:val="21"/>
                <w:highlight w:val="none"/>
              </w:rPr>
            </w:pPr>
          </w:p>
        </w:tc>
        <w:tc>
          <w:tcPr>
            <w:tcW w:w="2841" w:type="dxa"/>
            <w:noWrap w:val="0"/>
            <w:vAlign w:val="center"/>
          </w:tcPr>
          <w:p w14:paraId="32B9DB38">
            <w:pPr>
              <w:pStyle w:val="40"/>
              <w:shd w:val="clear" w:color="auto" w:fill="auto"/>
              <w:ind w:firstLine="480"/>
              <w:rPr>
                <w:rFonts w:ascii="宋体" w:hAnsi="宋体"/>
                <w:color w:val="auto"/>
                <w:szCs w:val="21"/>
                <w:highlight w:val="none"/>
              </w:rPr>
            </w:pPr>
          </w:p>
        </w:tc>
      </w:tr>
      <w:tr w14:paraId="33A5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6E901AF1">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监事成员</w:t>
            </w:r>
          </w:p>
        </w:tc>
        <w:tc>
          <w:tcPr>
            <w:tcW w:w="2841" w:type="dxa"/>
            <w:noWrap w:val="0"/>
            <w:vAlign w:val="center"/>
          </w:tcPr>
          <w:p w14:paraId="4367BE0E">
            <w:pPr>
              <w:pStyle w:val="40"/>
              <w:shd w:val="clear" w:color="auto" w:fill="auto"/>
              <w:ind w:firstLine="480"/>
              <w:rPr>
                <w:rFonts w:ascii="宋体" w:hAnsi="宋体"/>
                <w:color w:val="auto"/>
                <w:szCs w:val="21"/>
                <w:highlight w:val="none"/>
              </w:rPr>
            </w:pPr>
          </w:p>
        </w:tc>
        <w:tc>
          <w:tcPr>
            <w:tcW w:w="2841" w:type="dxa"/>
            <w:noWrap w:val="0"/>
            <w:vAlign w:val="center"/>
          </w:tcPr>
          <w:p w14:paraId="33FEE63B">
            <w:pPr>
              <w:pStyle w:val="40"/>
              <w:shd w:val="clear" w:color="auto" w:fill="auto"/>
              <w:ind w:firstLine="480"/>
              <w:rPr>
                <w:rFonts w:ascii="宋体" w:hAnsi="宋体"/>
                <w:color w:val="auto"/>
                <w:szCs w:val="21"/>
                <w:highlight w:val="none"/>
              </w:rPr>
            </w:pPr>
          </w:p>
        </w:tc>
      </w:tr>
      <w:tr w14:paraId="7020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11C22A2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总经理</w:t>
            </w:r>
          </w:p>
        </w:tc>
        <w:tc>
          <w:tcPr>
            <w:tcW w:w="2841" w:type="dxa"/>
            <w:noWrap w:val="0"/>
            <w:vAlign w:val="center"/>
          </w:tcPr>
          <w:p w14:paraId="60A371FF">
            <w:pPr>
              <w:pStyle w:val="40"/>
              <w:shd w:val="clear" w:color="auto" w:fill="auto"/>
              <w:ind w:firstLine="480"/>
              <w:rPr>
                <w:rFonts w:ascii="宋体" w:hAnsi="宋体"/>
                <w:color w:val="auto"/>
                <w:szCs w:val="21"/>
                <w:highlight w:val="none"/>
              </w:rPr>
            </w:pPr>
          </w:p>
        </w:tc>
        <w:tc>
          <w:tcPr>
            <w:tcW w:w="2841" w:type="dxa"/>
            <w:noWrap w:val="0"/>
            <w:vAlign w:val="center"/>
          </w:tcPr>
          <w:p w14:paraId="62EC0503">
            <w:pPr>
              <w:pStyle w:val="40"/>
              <w:shd w:val="clear" w:color="auto" w:fill="auto"/>
              <w:ind w:firstLine="480"/>
              <w:rPr>
                <w:rFonts w:ascii="宋体" w:hAnsi="宋体"/>
                <w:color w:val="auto"/>
                <w:szCs w:val="21"/>
                <w:highlight w:val="none"/>
              </w:rPr>
            </w:pPr>
          </w:p>
        </w:tc>
      </w:tr>
      <w:tr w14:paraId="2D19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2BD2D854">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副总经理</w:t>
            </w:r>
          </w:p>
        </w:tc>
        <w:tc>
          <w:tcPr>
            <w:tcW w:w="2841" w:type="dxa"/>
            <w:noWrap w:val="0"/>
            <w:vAlign w:val="center"/>
          </w:tcPr>
          <w:p w14:paraId="363CE9AD">
            <w:pPr>
              <w:pStyle w:val="40"/>
              <w:shd w:val="clear" w:color="auto" w:fill="auto"/>
              <w:ind w:firstLine="480"/>
              <w:rPr>
                <w:rFonts w:ascii="宋体" w:hAnsi="宋体"/>
                <w:color w:val="auto"/>
                <w:szCs w:val="21"/>
                <w:highlight w:val="none"/>
              </w:rPr>
            </w:pPr>
          </w:p>
        </w:tc>
        <w:tc>
          <w:tcPr>
            <w:tcW w:w="2841" w:type="dxa"/>
            <w:noWrap w:val="0"/>
            <w:vAlign w:val="center"/>
          </w:tcPr>
          <w:p w14:paraId="3F8976DB">
            <w:pPr>
              <w:pStyle w:val="40"/>
              <w:shd w:val="clear" w:color="auto" w:fill="auto"/>
              <w:ind w:firstLine="480"/>
              <w:rPr>
                <w:rFonts w:ascii="宋体" w:hAnsi="宋体"/>
                <w:color w:val="auto"/>
                <w:szCs w:val="21"/>
                <w:highlight w:val="none"/>
              </w:rPr>
            </w:pPr>
          </w:p>
        </w:tc>
      </w:tr>
      <w:tr w14:paraId="208F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02BCB42B">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w:t>
            </w:r>
          </w:p>
        </w:tc>
        <w:tc>
          <w:tcPr>
            <w:tcW w:w="2841" w:type="dxa"/>
            <w:noWrap w:val="0"/>
            <w:vAlign w:val="center"/>
          </w:tcPr>
          <w:p w14:paraId="0BCB3654">
            <w:pPr>
              <w:pStyle w:val="40"/>
              <w:shd w:val="clear" w:color="auto" w:fill="auto"/>
              <w:ind w:firstLine="480"/>
              <w:rPr>
                <w:rFonts w:ascii="宋体" w:hAnsi="宋体"/>
                <w:color w:val="auto"/>
                <w:szCs w:val="21"/>
                <w:highlight w:val="none"/>
              </w:rPr>
            </w:pPr>
          </w:p>
        </w:tc>
        <w:tc>
          <w:tcPr>
            <w:tcW w:w="2841" w:type="dxa"/>
            <w:noWrap w:val="0"/>
            <w:vAlign w:val="center"/>
          </w:tcPr>
          <w:p w14:paraId="14F15E38">
            <w:pPr>
              <w:pStyle w:val="40"/>
              <w:shd w:val="clear" w:color="auto" w:fill="auto"/>
              <w:ind w:firstLine="480"/>
              <w:rPr>
                <w:rFonts w:ascii="宋体" w:hAnsi="宋体"/>
                <w:color w:val="auto"/>
                <w:szCs w:val="21"/>
                <w:highlight w:val="none"/>
              </w:rPr>
            </w:pPr>
          </w:p>
        </w:tc>
      </w:tr>
      <w:tr w14:paraId="09AF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40" w:type="dxa"/>
            <w:noWrap w:val="0"/>
            <w:vAlign w:val="center"/>
          </w:tcPr>
          <w:p w14:paraId="17A50772">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w:t>
            </w:r>
          </w:p>
        </w:tc>
        <w:tc>
          <w:tcPr>
            <w:tcW w:w="2841" w:type="dxa"/>
            <w:noWrap w:val="0"/>
            <w:vAlign w:val="center"/>
          </w:tcPr>
          <w:p w14:paraId="2A010A7A">
            <w:pPr>
              <w:pStyle w:val="40"/>
              <w:shd w:val="clear" w:color="auto" w:fill="auto"/>
              <w:ind w:firstLine="480"/>
              <w:rPr>
                <w:rFonts w:ascii="宋体" w:hAnsi="宋体"/>
                <w:color w:val="auto"/>
                <w:szCs w:val="21"/>
                <w:highlight w:val="none"/>
              </w:rPr>
            </w:pPr>
          </w:p>
        </w:tc>
        <w:tc>
          <w:tcPr>
            <w:tcW w:w="2841" w:type="dxa"/>
            <w:noWrap w:val="0"/>
            <w:vAlign w:val="center"/>
          </w:tcPr>
          <w:p w14:paraId="22CEE0FE">
            <w:pPr>
              <w:pStyle w:val="40"/>
              <w:shd w:val="clear" w:color="auto" w:fill="auto"/>
              <w:ind w:firstLine="480"/>
              <w:rPr>
                <w:rFonts w:ascii="宋体" w:hAnsi="宋体"/>
                <w:color w:val="auto"/>
                <w:szCs w:val="21"/>
                <w:highlight w:val="none"/>
              </w:rPr>
            </w:pPr>
          </w:p>
        </w:tc>
      </w:tr>
    </w:tbl>
    <w:p w14:paraId="70090DF5">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 xml:space="preserve">（4）其它事项说明： </w:t>
      </w:r>
      <w:r>
        <w:rPr>
          <w:rFonts w:hint="eastAsia" w:ascii="宋体" w:hAnsi="宋体"/>
          <w:color w:val="auto"/>
          <w:szCs w:val="21"/>
          <w:highlight w:val="none"/>
          <w:u w:val="dotted"/>
        </w:rPr>
        <w:t xml:space="preserve">                                       </w:t>
      </w:r>
      <w:r>
        <w:rPr>
          <w:rFonts w:hint="eastAsia" w:ascii="宋体" w:hAnsi="宋体"/>
          <w:color w:val="auto"/>
          <w:szCs w:val="21"/>
          <w:highlight w:val="none"/>
        </w:rPr>
        <w:t xml:space="preserve">                                               </w:t>
      </w:r>
    </w:p>
    <w:p w14:paraId="27811BBD">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说明：</w:t>
      </w:r>
    </w:p>
    <w:p w14:paraId="2D79A243">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不具备法人资格的</w:t>
      </w:r>
      <w:r>
        <w:rPr>
          <w:rFonts w:hint="eastAsia" w:ascii="宋体" w:hAnsi="宋体"/>
          <w:color w:val="auto"/>
          <w:szCs w:val="21"/>
          <w:highlight w:val="none"/>
          <w:u w:val="single"/>
          <w:lang w:eastAsia="zh-CN"/>
        </w:rPr>
        <w:t>意向方</w:t>
      </w:r>
      <w:r>
        <w:rPr>
          <w:rFonts w:hint="eastAsia" w:ascii="宋体" w:hAnsi="宋体"/>
          <w:color w:val="auto"/>
          <w:szCs w:val="21"/>
          <w:highlight w:val="none"/>
          <w:u w:val="single"/>
        </w:rPr>
        <w:t>，须与设立主管的法人机构同时加盖公章</w:t>
      </w:r>
      <w:r>
        <w:rPr>
          <w:rFonts w:hint="eastAsia" w:ascii="宋体" w:hAnsi="宋体"/>
          <w:color w:val="auto"/>
          <w:szCs w:val="21"/>
          <w:highlight w:val="none"/>
        </w:rPr>
        <w:t>。</w:t>
      </w:r>
    </w:p>
    <w:p w14:paraId="2F0A2E28">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以上表格可按照</w:t>
      </w:r>
      <w:r>
        <w:rPr>
          <w:rFonts w:hint="eastAsia" w:ascii="宋体" w:hAnsi="宋体"/>
          <w:color w:val="auto"/>
          <w:szCs w:val="21"/>
          <w:highlight w:val="none"/>
          <w:u w:val="single"/>
          <w:lang w:eastAsia="zh-CN"/>
        </w:rPr>
        <w:t>意向方</w:t>
      </w:r>
      <w:r>
        <w:rPr>
          <w:rFonts w:hint="eastAsia" w:ascii="宋体" w:hAnsi="宋体"/>
          <w:color w:val="auto"/>
          <w:szCs w:val="21"/>
          <w:highlight w:val="none"/>
          <w:u w:val="single"/>
        </w:rPr>
        <w:t>具体情况增删</w:t>
      </w:r>
      <w:r>
        <w:rPr>
          <w:rFonts w:hint="eastAsia" w:ascii="宋体" w:hAnsi="宋体"/>
          <w:color w:val="auto"/>
          <w:szCs w:val="21"/>
          <w:highlight w:val="none"/>
        </w:rPr>
        <w:t>。</w:t>
      </w:r>
    </w:p>
    <w:p w14:paraId="0F3C7659">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3、本声明书内容不得擅自删改。</w:t>
      </w:r>
    </w:p>
    <w:p w14:paraId="4E50C0F9">
      <w:pPr>
        <w:pStyle w:val="40"/>
        <w:shd w:val="clear" w:color="auto" w:fill="auto"/>
        <w:ind w:firstLine="420"/>
        <w:rPr>
          <w:rFonts w:ascii="宋体"/>
          <w:color w:val="auto"/>
          <w:sz w:val="21"/>
          <w:szCs w:val="21"/>
          <w:highlight w:val="none"/>
        </w:rPr>
      </w:pPr>
    </w:p>
    <w:p w14:paraId="48A93B37">
      <w:pPr>
        <w:pStyle w:val="40"/>
        <w:shd w:val="clear" w:color="auto" w:fill="auto"/>
        <w:ind w:firstLine="420"/>
        <w:rPr>
          <w:rFonts w:ascii="宋体"/>
          <w:color w:val="auto"/>
          <w:sz w:val="21"/>
          <w:szCs w:val="21"/>
          <w:highlight w:val="none"/>
        </w:rPr>
      </w:pPr>
    </w:p>
    <w:p w14:paraId="4643354A">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5A5091ED">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70753128">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45A1B3CE">
      <w:pPr>
        <w:pStyle w:val="40"/>
        <w:shd w:val="clear" w:color="auto" w:fill="auto"/>
        <w:ind w:firstLine="482"/>
        <w:rPr>
          <w:rFonts w:ascii="宋体" w:hAnsi="宋体"/>
          <w:b/>
          <w:bCs/>
          <w:color w:val="auto"/>
          <w:highlight w:val="none"/>
        </w:rPr>
      </w:pPr>
      <w:r>
        <w:rPr>
          <w:rFonts w:ascii="宋体" w:hAnsi="宋体"/>
          <w:b/>
          <w:bCs/>
          <w:color w:val="auto"/>
          <w:highlight w:val="none"/>
        </w:rPr>
        <w:br w:type="page"/>
      </w:r>
      <w:r>
        <w:rPr>
          <w:rFonts w:ascii="宋体" w:hAnsi="宋体"/>
          <w:b/>
          <w:bCs/>
          <w:color w:val="auto"/>
          <w:highlight w:val="none"/>
        </w:rPr>
        <w:t>2.</w:t>
      </w:r>
      <w:r>
        <w:rPr>
          <w:rFonts w:hint="eastAsia" w:ascii="宋体" w:hAnsi="宋体"/>
          <w:b/>
          <w:bCs/>
          <w:color w:val="auto"/>
          <w:highlight w:val="none"/>
        </w:rPr>
        <w:t>7 公平竞争承诺书</w:t>
      </w:r>
    </w:p>
    <w:p w14:paraId="4A4A0127">
      <w:pPr>
        <w:pStyle w:val="40"/>
        <w:shd w:val="clear" w:color="auto" w:fill="auto"/>
        <w:ind w:firstLine="480"/>
        <w:rPr>
          <w:rFonts w:ascii="宋体" w:hAnsi="宋体"/>
          <w:color w:val="auto"/>
          <w:szCs w:val="21"/>
          <w:highlight w:val="none"/>
        </w:rPr>
      </w:pPr>
    </w:p>
    <w:p w14:paraId="00332632">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本公司郑重承诺：本公司保证所提交的相关资质文件和证明材料的真实性</w:t>
      </w:r>
      <w:r>
        <w:rPr>
          <w:rFonts w:hint="eastAsia" w:ascii="宋体" w:hAnsi="宋体"/>
          <w:color w:val="auto"/>
          <w:szCs w:val="21"/>
          <w:highlight w:val="none"/>
          <w:lang w:eastAsia="zh-CN"/>
        </w:rPr>
        <w:t>，具</w:t>
      </w:r>
      <w:r>
        <w:rPr>
          <w:rFonts w:hint="eastAsia" w:ascii="宋体" w:hAnsi="宋体"/>
          <w:color w:val="auto"/>
          <w:szCs w:val="21"/>
          <w:highlight w:val="none"/>
        </w:rPr>
        <w:t>有良好的历史诚信记录，并将依法参与</w:t>
      </w:r>
      <w:r>
        <w:rPr>
          <w:rFonts w:hint="eastAsia" w:ascii="宋体" w:hAnsi="宋体"/>
          <w:color w:val="auto"/>
          <w:szCs w:val="21"/>
          <w:highlight w:val="none"/>
          <w:u w:val="single"/>
        </w:rPr>
        <w:t xml:space="preserve">                </w:t>
      </w:r>
      <w:r>
        <w:rPr>
          <w:rFonts w:hint="eastAsia" w:ascii="宋体" w:hAnsi="宋体"/>
          <w:color w:val="auto"/>
          <w:szCs w:val="21"/>
          <w:highlight w:val="none"/>
        </w:rPr>
        <w:t>项目的公平竞争，不以任何不正当行为谋取不当利益，否则承担相应的法律责任。</w:t>
      </w:r>
    </w:p>
    <w:p w14:paraId="4BCB92A2">
      <w:pPr>
        <w:pStyle w:val="40"/>
        <w:shd w:val="clear" w:color="auto" w:fill="auto"/>
        <w:ind w:firstLine="480"/>
        <w:rPr>
          <w:rFonts w:hint="eastAsia" w:ascii="宋体" w:hAnsi="宋体"/>
          <w:color w:val="auto"/>
          <w:szCs w:val="21"/>
          <w:highlight w:val="none"/>
        </w:rPr>
      </w:pPr>
    </w:p>
    <w:p w14:paraId="2671AB09">
      <w:pPr>
        <w:pStyle w:val="40"/>
        <w:shd w:val="clear" w:color="auto" w:fill="auto"/>
        <w:ind w:firstLine="480"/>
        <w:rPr>
          <w:rFonts w:hint="eastAsia" w:ascii="宋体" w:hAnsi="宋体"/>
          <w:color w:val="auto"/>
          <w:szCs w:val="21"/>
          <w:highlight w:val="none"/>
        </w:rPr>
      </w:pPr>
    </w:p>
    <w:p w14:paraId="3DC34804">
      <w:pPr>
        <w:pStyle w:val="40"/>
        <w:shd w:val="clear" w:color="auto" w:fill="auto"/>
        <w:ind w:firstLine="480"/>
        <w:rPr>
          <w:rFonts w:hint="eastAsia" w:ascii="宋体" w:hAnsi="宋体"/>
          <w:color w:val="auto"/>
          <w:szCs w:val="21"/>
          <w:highlight w:val="none"/>
        </w:rPr>
      </w:pPr>
    </w:p>
    <w:p w14:paraId="05CEDED4">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18FA6628">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362A933F">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1F6C1B8B">
      <w:pPr>
        <w:pStyle w:val="40"/>
        <w:shd w:val="clear" w:color="auto" w:fill="auto"/>
        <w:ind w:firstLine="482"/>
        <w:rPr>
          <w:rFonts w:ascii="宋体" w:hAnsi="宋体"/>
          <w:b/>
          <w:bCs/>
          <w:color w:val="auto"/>
          <w:highlight w:val="none"/>
        </w:rPr>
      </w:pPr>
    </w:p>
    <w:p w14:paraId="33D29248">
      <w:pPr>
        <w:pStyle w:val="40"/>
        <w:shd w:val="clear" w:color="auto" w:fill="auto"/>
        <w:ind w:firstLine="482"/>
        <w:rPr>
          <w:rFonts w:hint="eastAsia" w:ascii="宋体" w:hAnsi="宋体"/>
          <w:b/>
          <w:bCs/>
          <w:color w:val="auto"/>
          <w:highlight w:val="none"/>
          <w:lang w:val="en-US" w:eastAsia="zh-CN"/>
        </w:rPr>
      </w:pPr>
      <w:r>
        <w:rPr>
          <w:rFonts w:ascii="宋体" w:hAnsi="宋体"/>
          <w:b/>
          <w:bCs/>
          <w:color w:val="auto"/>
          <w:highlight w:val="none"/>
        </w:rPr>
        <w:br w:type="page"/>
      </w:r>
      <w:r>
        <w:rPr>
          <w:rFonts w:hint="eastAsia" w:ascii="宋体" w:hAnsi="宋体"/>
          <w:b/>
          <w:bCs/>
          <w:color w:val="auto"/>
          <w:highlight w:val="none"/>
          <w:lang w:val="en-US" w:eastAsia="zh-CN"/>
        </w:rPr>
        <w:t>2.8 报价表</w:t>
      </w:r>
    </w:p>
    <w:p w14:paraId="0520DE48">
      <w:pPr>
        <w:pStyle w:val="40"/>
        <w:shd w:val="clear" w:color="auto" w:fill="auto"/>
        <w:ind w:firstLine="482"/>
        <w:rPr>
          <w:rFonts w:hint="eastAsia" w:ascii="宋体" w:hAnsi="宋体"/>
          <w:b/>
          <w:bCs/>
          <w:color w:val="auto"/>
          <w:highlight w:val="none"/>
          <w:lang w:val="en-US" w:eastAsia="zh-CN"/>
        </w:rPr>
      </w:pPr>
    </w:p>
    <w:tbl>
      <w:tblPr>
        <w:tblStyle w:val="42"/>
        <w:tblW w:w="955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38"/>
        <w:gridCol w:w="1125"/>
        <w:gridCol w:w="3478"/>
        <w:gridCol w:w="2317"/>
      </w:tblGrid>
      <w:tr w14:paraId="24534A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2638" w:type="dxa"/>
            <w:tcBorders>
              <w:top w:val="single" w:color="auto" w:sz="12" w:space="0"/>
              <w:bottom w:val="double" w:color="auto" w:sz="4" w:space="0"/>
            </w:tcBorders>
            <w:shd w:val="clear" w:color="auto" w:fill="F1F1F1"/>
            <w:noWrap w:val="0"/>
            <w:vAlign w:val="center"/>
          </w:tcPr>
          <w:p w14:paraId="22BFD536">
            <w:pPr>
              <w:shd w:val="clear" w:color="auto" w:fill="auto"/>
              <w:spacing w:line="360" w:lineRule="auto"/>
              <w:jc w:val="center"/>
              <w:rPr>
                <w:rFonts w:hint="eastAsia" w:ascii="宋体"/>
                <w:b/>
                <w:color w:val="auto"/>
                <w:sz w:val="24"/>
                <w:szCs w:val="24"/>
                <w:highlight w:val="none"/>
              </w:rPr>
            </w:pPr>
            <w:r>
              <w:rPr>
                <w:rFonts w:hint="eastAsia" w:ascii="宋体"/>
                <w:b/>
                <w:color w:val="auto"/>
                <w:sz w:val="24"/>
                <w:szCs w:val="24"/>
                <w:highlight w:val="none"/>
                <w:lang w:val="en-US" w:eastAsia="zh-CN"/>
              </w:rPr>
              <w:t>招募</w:t>
            </w:r>
            <w:r>
              <w:rPr>
                <w:rFonts w:hint="eastAsia" w:ascii="宋体"/>
                <w:b/>
                <w:color w:val="auto"/>
                <w:sz w:val="24"/>
                <w:szCs w:val="24"/>
                <w:highlight w:val="none"/>
              </w:rPr>
              <w:t>内容</w:t>
            </w:r>
          </w:p>
        </w:tc>
        <w:tc>
          <w:tcPr>
            <w:tcW w:w="1125" w:type="dxa"/>
            <w:tcBorders>
              <w:top w:val="single" w:color="auto" w:sz="12" w:space="0"/>
              <w:bottom w:val="double" w:color="auto" w:sz="4" w:space="0"/>
            </w:tcBorders>
            <w:shd w:val="clear" w:color="auto" w:fill="F1F1F1"/>
            <w:noWrap w:val="0"/>
            <w:vAlign w:val="center"/>
          </w:tcPr>
          <w:p w14:paraId="0ADCD5A3">
            <w:pPr>
              <w:shd w:val="clear" w:color="auto" w:fill="auto"/>
              <w:spacing w:line="360" w:lineRule="auto"/>
              <w:jc w:val="center"/>
              <w:rPr>
                <w:rFonts w:hint="eastAsia" w:ascii="宋体"/>
                <w:b/>
                <w:color w:val="auto"/>
                <w:sz w:val="24"/>
                <w:szCs w:val="24"/>
                <w:highlight w:val="none"/>
              </w:rPr>
            </w:pPr>
            <w:r>
              <w:rPr>
                <w:rFonts w:hint="eastAsia" w:ascii="宋体"/>
                <w:b/>
                <w:color w:val="auto"/>
                <w:sz w:val="24"/>
                <w:szCs w:val="24"/>
                <w:highlight w:val="none"/>
              </w:rPr>
              <w:t>数量</w:t>
            </w:r>
          </w:p>
        </w:tc>
        <w:tc>
          <w:tcPr>
            <w:tcW w:w="3478" w:type="dxa"/>
            <w:tcBorders>
              <w:top w:val="single" w:color="auto" w:sz="12" w:space="0"/>
              <w:bottom w:val="double" w:color="auto" w:sz="4" w:space="0"/>
            </w:tcBorders>
            <w:shd w:val="clear" w:color="auto" w:fill="F1F1F1"/>
            <w:noWrap w:val="0"/>
            <w:vAlign w:val="center"/>
          </w:tcPr>
          <w:p w14:paraId="0F5BFE7F">
            <w:pPr>
              <w:shd w:val="clear" w:color="auto" w:fill="auto"/>
              <w:spacing w:line="360" w:lineRule="auto"/>
              <w:jc w:val="center"/>
              <w:rPr>
                <w:rFonts w:hint="eastAsia" w:ascii="宋体"/>
                <w:b/>
                <w:color w:val="auto"/>
                <w:sz w:val="24"/>
                <w:szCs w:val="24"/>
                <w:highlight w:val="none"/>
              </w:rPr>
            </w:pPr>
            <w:r>
              <w:rPr>
                <w:rFonts w:hint="eastAsia" w:ascii="宋体"/>
                <w:b/>
                <w:color w:val="auto"/>
                <w:sz w:val="24"/>
                <w:szCs w:val="24"/>
                <w:highlight w:val="none"/>
                <w:lang w:val="en-US" w:eastAsia="zh-CN"/>
              </w:rPr>
              <w:t>分成比例</w:t>
            </w:r>
            <w:r>
              <w:rPr>
                <w:rFonts w:hint="eastAsia" w:ascii="宋体"/>
                <w:b/>
                <w:color w:val="auto"/>
                <w:sz w:val="24"/>
                <w:szCs w:val="24"/>
                <w:highlight w:val="none"/>
              </w:rPr>
              <w:t>报价</w:t>
            </w:r>
          </w:p>
        </w:tc>
        <w:tc>
          <w:tcPr>
            <w:tcW w:w="2317" w:type="dxa"/>
            <w:tcBorders>
              <w:top w:val="single" w:color="auto" w:sz="12" w:space="0"/>
              <w:bottom w:val="double" w:color="auto" w:sz="4" w:space="0"/>
            </w:tcBorders>
            <w:shd w:val="clear" w:color="auto" w:fill="F1F1F1"/>
            <w:noWrap w:val="0"/>
            <w:vAlign w:val="center"/>
          </w:tcPr>
          <w:p w14:paraId="774D7100">
            <w:pPr>
              <w:shd w:val="clear" w:color="auto" w:fill="auto"/>
              <w:spacing w:line="360" w:lineRule="auto"/>
              <w:jc w:val="center"/>
              <w:rPr>
                <w:rFonts w:hint="eastAsia" w:ascii="宋体"/>
                <w:b/>
                <w:color w:val="auto"/>
                <w:sz w:val="24"/>
                <w:szCs w:val="24"/>
                <w:highlight w:val="none"/>
              </w:rPr>
            </w:pPr>
            <w:r>
              <w:rPr>
                <w:rFonts w:hint="eastAsia" w:ascii="宋体"/>
                <w:b/>
                <w:color w:val="auto"/>
                <w:sz w:val="24"/>
                <w:szCs w:val="24"/>
                <w:highlight w:val="none"/>
                <w:lang w:val="en-US" w:eastAsia="zh-CN"/>
              </w:rPr>
              <w:t>运营期限</w:t>
            </w:r>
          </w:p>
        </w:tc>
      </w:tr>
      <w:tr w14:paraId="34B21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89" w:hRule="atLeast"/>
        </w:trPr>
        <w:tc>
          <w:tcPr>
            <w:tcW w:w="2638" w:type="dxa"/>
            <w:tcBorders>
              <w:top w:val="single" w:color="auto" w:sz="4" w:space="0"/>
            </w:tcBorders>
            <w:noWrap w:val="0"/>
            <w:vAlign w:val="center"/>
          </w:tcPr>
          <w:p w14:paraId="2FCBFDA2">
            <w:pPr>
              <w:shd w:val="clear" w:color="auto" w:fill="auto"/>
              <w:spacing w:line="360" w:lineRule="auto"/>
              <w:jc w:val="center"/>
              <w:rPr>
                <w:rFonts w:hint="eastAsia" w:ascii="宋体" w:eastAsia="宋体"/>
                <w:bCs/>
                <w:color w:val="auto"/>
                <w:sz w:val="24"/>
                <w:szCs w:val="24"/>
                <w:highlight w:val="none"/>
                <w:lang w:eastAsia="zh-CN"/>
              </w:rPr>
            </w:pPr>
            <w:r>
              <w:rPr>
                <w:rFonts w:hint="eastAsia" w:ascii="宋体" w:hAnsi="宋体"/>
                <w:bCs/>
                <w:color w:val="auto"/>
                <w:sz w:val="24"/>
                <w:szCs w:val="24"/>
                <w:highlight w:val="none"/>
                <w:lang w:eastAsia="zh-CN"/>
              </w:rPr>
              <w:t>三水区互联网医疗服务平台运营服务</w:t>
            </w:r>
          </w:p>
        </w:tc>
        <w:tc>
          <w:tcPr>
            <w:tcW w:w="1125" w:type="dxa"/>
            <w:tcBorders>
              <w:top w:val="single" w:color="auto" w:sz="4" w:space="0"/>
            </w:tcBorders>
            <w:noWrap w:val="0"/>
            <w:vAlign w:val="center"/>
          </w:tcPr>
          <w:p w14:paraId="2BD9ED41">
            <w:pPr>
              <w:shd w:val="clear" w:color="auto" w:fill="auto"/>
              <w:spacing w:line="360" w:lineRule="auto"/>
              <w:jc w:val="center"/>
              <w:rPr>
                <w:rFonts w:hint="eastAsia" w:ascii="宋体"/>
                <w:bCs/>
                <w:color w:val="auto"/>
                <w:sz w:val="24"/>
                <w:szCs w:val="24"/>
                <w:highlight w:val="none"/>
              </w:rPr>
            </w:pPr>
            <w:r>
              <w:rPr>
                <w:rFonts w:hint="eastAsia" w:ascii="宋体" w:hAnsi="宋体" w:eastAsia="宋体" w:cs="宋体"/>
                <w:color w:val="auto"/>
                <w:sz w:val="24"/>
                <w:szCs w:val="24"/>
                <w:highlight w:val="none"/>
              </w:rPr>
              <w:t>1项</w:t>
            </w:r>
          </w:p>
        </w:tc>
        <w:tc>
          <w:tcPr>
            <w:tcW w:w="3478" w:type="dxa"/>
            <w:tcBorders>
              <w:top w:val="single" w:color="auto" w:sz="4" w:space="0"/>
            </w:tcBorders>
            <w:noWrap w:val="0"/>
            <w:vAlign w:val="center"/>
          </w:tcPr>
          <w:p w14:paraId="06968559">
            <w:pPr>
              <w:shd w:val="clear" w:color="auto" w:fill="auto"/>
              <w:spacing w:line="360" w:lineRule="auto"/>
              <w:jc w:val="center"/>
              <w:rPr>
                <w:rFonts w:hint="default" w:ascii="宋体" w:eastAsia="宋体"/>
                <w:bCs/>
                <w:color w:val="auto"/>
                <w:sz w:val="24"/>
                <w:szCs w:val="24"/>
                <w:highlight w:val="none"/>
                <w:u w:val="single"/>
                <w:lang w:val="en-US" w:eastAsia="zh-CN"/>
              </w:rPr>
            </w:pPr>
            <w:r>
              <w:rPr>
                <w:rFonts w:hint="eastAsia" w:ascii="宋体"/>
                <w:bCs/>
                <w:color w:val="auto"/>
                <w:sz w:val="24"/>
                <w:szCs w:val="24"/>
                <w:highlight w:val="none"/>
                <w:u w:val="single"/>
                <w:lang w:val="en-US" w:eastAsia="zh-CN"/>
              </w:rPr>
              <w:t xml:space="preserve">        </w:t>
            </w:r>
            <w:r>
              <w:rPr>
                <w:rFonts w:hint="eastAsia" w:ascii="宋体"/>
                <w:bCs/>
                <w:color w:val="auto"/>
                <w:sz w:val="24"/>
                <w:szCs w:val="24"/>
                <w:highlight w:val="none"/>
                <w:u w:val="none"/>
                <w:lang w:val="en-US" w:eastAsia="zh-CN"/>
              </w:rPr>
              <w:t>%</w:t>
            </w:r>
          </w:p>
        </w:tc>
        <w:tc>
          <w:tcPr>
            <w:tcW w:w="2317" w:type="dxa"/>
            <w:tcBorders>
              <w:top w:val="single" w:color="auto" w:sz="4" w:space="0"/>
            </w:tcBorders>
            <w:noWrap w:val="0"/>
            <w:vAlign w:val="center"/>
          </w:tcPr>
          <w:p w14:paraId="6AAFFE0B">
            <w:pPr>
              <w:shd w:val="clear" w:color="auto" w:fill="auto"/>
              <w:spacing w:line="360" w:lineRule="auto"/>
              <w:jc w:val="center"/>
              <w:rPr>
                <w:rFonts w:hint="eastAsia" w:ascii="宋体" w:eastAsia="宋体"/>
                <w:bCs/>
                <w:color w:val="auto"/>
                <w:sz w:val="24"/>
                <w:szCs w:val="24"/>
                <w:highlight w:val="none"/>
                <w:lang w:eastAsia="zh-CN"/>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lang w:eastAsia="zh-CN"/>
              </w:rPr>
              <w:t>年</w:t>
            </w:r>
          </w:p>
        </w:tc>
      </w:tr>
    </w:tbl>
    <w:p w14:paraId="7CCE7C6E">
      <w:pPr>
        <w:shd w:val="clear" w:color="auto" w:fill="auto"/>
        <w:spacing w:line="500" w:lineRule="exact"/>
        <w:ind w:firstLine="496" w:firstLineChars="200"/>
        <w:rPr>
          <w:rFonts w:hint="default" w:eastAsia="宋体"/>
          <w:color w:val="auto"/>
          <w:spacing w:val="4"/>
          <w:sz w:val="24"/>
          <w:szCs w:val="24"/>
          <w:highlight w:val="none"/>
          <w:lang w:val="en-US" w:eastAsia="zh-CN"/>
        </w:rPr>
      </w:pPr>
      <w:r>
        <w:rPr>
          <w:rFonts w:hint="eastAsia"/>
          <w:color w:val="auto"/>
          <w:spacing w:val="4"/>
          <w:sz w:val="24"/>
          <w:szCs w:val="24"/>
          <w:highlight w:val="none"/>
          <w:lang w:val="en-US" w:eastAsia="zh-CN"/>
        </w:rPr>
        <w:t>注：</w:t>
      </w:r>
      <w:r>
        <w:rPr>
          <w:rFonts w:hint="eastAsia" w:ascii="宋体" w:hAnsi="宋体" w:cs="宋体"/>
          <w:color w:val="auto"/>
          <w:sz w:val="24"/>
          <w:szCs w:val="24"/>
          <w:highlight w:val="none"/>
        </w:rPr>
        <w:t>分成比例</w:t>
      </w:r>
      <w:r>
        <w:rPr>
          <w:rFonts w:hint="eastAsia" w:ascii="宋体" w:hAnsi="宋体" w:cs="宋体"/>
          <w:color w:val="auto"/>
          <w:sz w:val="24"/>
          <w:szCs w:val="24"/>
          <w:highlight w:val="none"/>
          <w:lang w:val="en-US" w:eastAsia="zh-CN"/>
        </w:rPr>
        <w:t>报价≥1</w:t>
      </w:r>
      <w:r>
        <w:rPr>
          <w:rFonts w:hint="eastAsia" w:ascii="宋体" w:hAnsi="宋体" w:cs="宋体"/>
          <w:color w:val="auto"/>
          <w:sz w:val="24"/>
          <w:szCs w:val="24"/>
          <w:highlight w:val="none"/>
        </w:rPr>
        <w:t>0%，且是</w:t>
      </w:r>
      <w:r>
        <w:rPr>
          <w:rFonts w:hint="eastAsia"/>
          <w:color w:val="auto"/>
          <w:spacing w:val="4"/>
          <w:sz w:val="24"/>
          <w:szCs w:val="24"/>
          <w:highlight w:val="none"/>
          <w:lang w:val="en-US" w:eastAsia="zh-CN"/>
        </w:rPr>
        <w:t>固定唯一整数，不保留小数点。例如：11%、15%等。</w:t>
      </w:r>
    </w:p>
    <w:p w14:paraId="0D99A7FC">
      <w:pPr>
        <w:pStyle w:val="40"/>
        <w:shd w:val="clear" w:color="auto" w:fill="auto"/>
        <w:ind w:firstLine="480"/>
        <w:rPr>
          <w:rFonts w:hint="eastAsia" w:ascii="宋体" w:hAnsi="宋体"/>
          <w:color w:val="auto"/>
          <w:szCs w:val="21"/>
          <w:highlight w:val="none"/>
          <w:lang w:eastAsia="zh-CN"/>
        </w:rPr>
      </w:pPr>
    </w:p>
    <w:p w14:paraId="410436BD">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777454FA">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0D963CEC">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0ABB5321">
      <w:pPr>
        <w:pStyle w:val="40"/>
        <w:shd w:val="clear" w:color="auto" w:fill="auto"/>
        <w:ind w:firstLine="482"/>
        <w:rPr>
          <w:rFonts w:ascii="宋体" w:hAnsi="宋体"/>
          <w:b/>
          <w:bCs/>
          <w:color w:val="auto"/>
          <w:highlight w:val="none"/>
        </w:rPr>
      </w:pPr>
    </w:p>
    <w:p w14:paraId="1B3E8406">
      <w:pPr>
        <w:pStyle w:val="40"/>
        <w:shd w:val="clear" w:color="auto" w:fill="auto"/>
        <w:ind w:firstLine="482"/>
        <w:rPr>
          <w:rFonts w:ascii="宋体" w:hAnsi="宋体"/>
          <w:b/>
          <w:bCs/>
          <w:color w:val="auto"/>
          <w:highlight w:val="none"/>
        </w:rPr>
      </w:pPr>
    </w:p>
    <w:p w14:paraId="2FAABC76">
      <w:pPr>
        <w:pStyle w:val="40"/>
        <w:shd w:val="clear" w:color="auto" w:fill="auto"/>
        <w:ind w:firstLine="482"/>
        <w:rPr>
          <w:rFonts w:ascii="宋体" w:hAnsi="宋体"/>
          <w:b/>
          <w:bCs/>
          <w:color w:val="auto"/>
          <w:highlight w:val="none"/>
        </w:rPr>
      </w:pPr>
    </w:p>
    <w:p w14:paraId="513F747F">
      <w:pPr>
        <w:pStyle w:val="40"/>
        <w:shd w:val="clear" w:color="auto" w:fill="auto"/>
        <w:ind w:firstLine="482"/>
        <w:rPr>
          <w:rFonts w:ascii="宋体" w:hAnsi="宋体"/>
          <w:b/>
          <w:bCs/>
          <w:color w:val="auto"/>
          <w:highlight w:val="none"/>
        </w:rPr>
      </w:pPr>
      <w:r>
        <w:rPr>
          <w:rFonts w:ascii="宋体" w:hAnsi="宋体"/>
          <w:b/>
          <w:bCs/>
          <w:color w:val="auto"/>
          <w:highlight w:val="none"/>
        </w:rPr>
        <w:br w:type="page"/>
      </w:r>
      <w:bookmarkStart w:id="122" w:name="_Toc31550"/>
      <w:bookmarkStart w:id="123" w:name="_Toc9766"/>
      <w:bookmarkStart w:id="124" w:name="_Toc23443"/>
      <w:r>
        <w:rPr>
          <w:rFonts w:hint="eastAsia" w:ascii="宋体" w:hAnsi="宋体"/>
          <w:b/>
          <w:bCs/>
          <w:color w:val="auto"/>
          <w:highlight w:val="none"/>
        </w:rPr>
        <w:t>三、商务部分</w:t>
      </w:r>
      <w:bookmarkEnd w:id="122"/>
      <w:bookmarkEnd w:id="123"/>
      <w:bookmarkEnd w:id="124"/>
    </w:p>
    <w:p w14:paraId="40E4AA94">
      <w:pPr>
        <w:pStyle w:val="40"/>
        <w:shd w:val="clear" w:color="auto" w:fill="auto"/>
        <w:ind w:firstLine="482"/>
        <w:rPr>
          <w:rFonts w:ascii="宋体" w:hAnsi="宋体"/>
          <w:b/>
          <w:bCs/>
          <w:color w:val="auto"/>
          <w:highlight w:val="none"/>
        </w:rPr>
      </w:pPr>
      <w:r>
        <w:rPr>
          <w:rFonts w:hint="eastAsia" w:ascii="宋体" w:hAnsi="宋体"/>
          <w:b/>
          <w:bCs/>
          <w:color w:val="auto"/>
          <w:highlight w:val="none"/>
        </w:rPr>
        <w:t>3.1</w:t>
      </w:r>
      <w:r>
        <w:rPr>
          <w:rFonts w:hint="eastAsia" w:ascii="宋体" w:hAnsi="宋体"/>
          <w:b/>
          <w:bCs/>
          <w:color w:val="auto"/>
          <w:highlight w:val="none"/>
          <w:lang w:eastAsia="zh-CN"/>
        </w:rPr>
        <w:t>意向方</w:t>
      </w:r>
      <w:r>
        <w:rPr>
          <w:rFonts w:hint="eastAsia" w:ascii="宋体" w:hAnsi="宋体"/>
          <w:b/>
          <w:bCs/>
          <w:color w:val="auto"/>
          <w:highlight w:val="none"/>
        </w:rPr>
        <w:t>综合概况</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5"/>
        <w:gridCol w:w="1242"/>
        <w:gridCol w:w="83"/>
        <w:gridCol w:w="1547"/>
        <w:gridCol w:w="200"/>
        <w:gridCol w:w="1142"/>
        <w:gridCol w:w="312"/>
        <w:gridCol w:w="1030"/>
        <w:gridCol w:w="470"/>
        <w:gridCol w:w="1450"/>
      </w:tblGrid>
      <w:tr w14:paraId="790A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965" w:type="dxa"/>
            <w:noWrap w:val="0"/>
            <w:vAlign w:val="center"/>
          </w:tcPr>
          <w:p w14:paraId="6A1C8877">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单位名称</w:t>
            </w:r>
          </w:p>
        </w:tc>
        <w:tc>
          <w:tcPr>
            <w:tcW w:w="7476" w:type="dxa"/>
            <w:gridSpan w:val="9"/>
            <w:noWrap w:val="0"/>
            <w:vAlign w:val="center"/>
          </w:tcPr>
          <w:p w14:paraId="09CA0471">
            <w:pPr>
              <w:pStyle w:val="40"/>
              <w:shd w:val="clear" w:color="auto" w:fill="auto"/>
              <w:ind w:firstLine="480"/>
              <w:rPr>
                <w:rFonts w:ascii="宋体" w:hAnsi="宋体"/>
                <w:color w:val="auto"/>
                <w:szCs w:val="21"/>
                <w:highlight w:val="none"/>
              </w:rPr>
            </w:pPr>
          </w:p>
        </w:tc>
      </w:tr>
      <w:tr w14:paraId="30DD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noWrap w:val="0"/>
            <w:vAlign w:val="center"/>
          </w:tcPr>
          <w:p w14:paraId="01EB00F7">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地址</w:t>
            </w:r>
          </w:p>
        </w:tc>
        <w:tc>
          <w:tcPr>
            <w:tcW w:w="7476" w:type="dxa"/>
            <w:gridSpan w:val="9"/>
            <w:noWrap w:val="0"/>
            <w:vAlign w:val="center"/>
          </w:tcPr>
          <w:p w14:paraId="22E55252">
            <w:pPr>
              <w:pStyle w:val="40"/>
              <w:shd w:val="clear" w:color="auto" w:fill="auto"/>
              <w:ind w:firstLine="480"/>
              <w:rPr>
                <w:rFonts w:ascii="宋体" w:hAnsi="宋体"/>
                <w:color w:val="auto"/>
                <w:szCs w:val="21"/>
                <w:highlight w:val="none"/>
              </w:rPr>
            </w:pPr>
          </w:p>
        </w:tc>
      </w:tr>
      <w:tr w14:paraId="77BC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65" w:type="dxa"/>
            <w:noWrap w:val="0"/>
            <w:vAlign w:val="center"/>
          </w:tcPr>
          <w:p w14:paraId="284220D6">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主管部门</w:t>
            </w:r>
          </w:p>
        </w:tc>
        <w:tc>
          <w:tcPr>
            <w:tcW w:w="1325" w:type="dxa"/>
            <w:gridSpan w:val="2"/>
            <w:noWrap w:val="0"/>
            <w:vAlign w:val="center"/>
          </w:tcPr>
          <w:p w14:paraId="4EC8CAD7">
            <w:pPr>
              <w:pStyle w:val="40"/>
              <w:shd w:val="clear" w:color="auto" w:fill="auto"/>
              <w:ind w:firstLine="480"/>
              <w:rPr>
                <w:rFonts w:ascii="宋体" w:hAnsi="宋体"/>
                <w:color w:val="auto"/>
                <w:szCs w:val="21"/>
                <w:highlight w:val="none"/>
              </w:rPr>
            </w:pPr>
          </w:p>
        </w:tc>
        <w:tc>
          <w:tcPr>
            <w:tcW w:w="1747" w:type="dxa"/>
            <w:gridSpan w:val="2"/>
            <w:noWrap w:val="0"/>
            <w:vAlign w:val="center"/>
          </w:tcPr>
          <w:p w14:paraId="180B77A0">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法人代表</w:t>
            </w:r>
          </w:p>
        </w:tc>
        <w:tc>
          <w:tcPr>
            <w:tcW w:w="1454" w:type="dxa"/>
            <w:gridSpan w:val="2"/>
            <w:noWrap w:val="0"/>
            <w:vAlign w:val="center"/>
          </w:tcPr>
          <w:p w14:paraId="43548418">
            <w:pPr>
              <w:pStyle w:val="40"/>
              <w:shd w:val="clear" w:color="auto" w:fill="auto"/>
              <w:ind w:firstLine="480"/>
              <w:rPr>
                <w:rFonts w:ascii="宋体" w:hAnsi="宋体"/>
                <w:color w:val="auto"/>
                <w:szCs w:val="21"/>
                <w:highlight w:val="none"/>
              </w:rPr>
            </w:pPr>
          </w:p>
        </w:tc>
        <w:tc>
          <w:tcPr>
            <w:tcW w:w="1500" w:type="dxa"/>
            <w:gridSpan w:val="2"/>
            <w:noWrap w:val="0"/>
            <w:vAlign w:val="center"/>
          </w:tcPr>
          <w:p w14:paraId="0F6DDDF4">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职务</w:t>
            </w:r>
          </w:p>
        </w:tc>
        <w:tc>
          <w:tcPr>
            <w:tcW w:w="1450" w:type="dxa"/>
            <w:noWrap w:val="0"/>
            <w:vAlign w:val="center"/>
          </w:tcPr>
          <w:p w14:paraId="65707003">
            <w:pPr>
              <w:pStyle w:val="40"/>
              <w:shd w:val="clear" w:color="auto" w:fill="auto"/>
              <w:ind w:firstLine="480"/>
              <w:rPr>
                <w:rFonts w:ascii="宋体" w:hAnsi="宋体"/>
                <w:color w:val="auto"/>
                <w:szCs w:val="21"/>
                <w:highlight w:val="none"/>
              </w:rPr>
            </w:pPr>
          </w:p>
        </w:tc>
      </w:tr>
      <w:tr w14:paraId="6729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65" w:type="dxa"/>
            <w:noWrap w:val="0"/>
            <w:vAlign w:val="center"/>
          </w:tcPr>
          <w:p w14:paraId="044C696B">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经济类型</w:t>
            </w:r>
          </w:p>
        </w:tc>
        <w:tc>
          <w:tcPr>
            <w:tcW w:w="1325" w:type="dxa"/>
            <w:gridSpan w:val="2"/>
            <w:noWrap w:val="0"/>
            <w:vAlign w:val="center"/>
          </w:tcPr>
          <w:p w14:paraId="53E3FEF9">
            <w:pPr>
              <w:pStyle w:val="40"/>
              <w:shd w:val="clear" w:color="auto" w:fill="auto"/>
              <w:ind w:firstLine="480"/>
              <w:rPr>
                <w:rFonts w:ascii="宋体" w:hAnsi="宋体"/>
                <w:color w:val="auto"/>
                <w:szCs w:val="21"/>
                <w:highlight w:val="none"/>
              </w:rPr>
            </w:pPr>
          </w:p>
        </w:tc>
        <w:tc>
          <w:tcPr>
            <w:tcW w:w="1747" w:type="dxa"/>
            <w:gridSpan w:val="2"/>
            <w:noWrap w:val="0"/>
            <w:vAlign w:val="center"/>
          </w:tcPr>
          <w:p w14:paraId="55F2BA31">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授权代表</w:t>
            </w:r>
          </w:p>
        </w:tc>
        <w:tc>
          <w:tcPr>
            <w:tcW w:w="1454" w:type="dxa"/>
            <w:gridSpan w:val="2"/>
            <w:noWrap w:val="0"/>
            <w:vAlign w:val="center"/>
          </w:tcPr>
          <w:p w14:paraId="70202368">
            <w:pPr>
              <w:pStyle w:val="40"/>
              <w:shd w:val="clear" w:color="auto" w:fill="auto"/>
              <w:ind w:firstLine="480"/>
              <w:rPr>
                <w:rFonts w:ascii="宋体" w:hAnsi="宋体"/>
                <w:color w:val="auto"/>
                <w:szCs w:val="21"/>
                <w:highlight w:val="none"/>
              </w:rPr>
            </w:pPr>
          </w:p>
        </w:tc>
        <w:tc>
          <w:tcPr>
            <w:tcW w:w="1500" w:type="dxa"/>
            <w:gridSpan w:val="2"/>
            <w:noWrap w:val="0"/>
            <w:vAlign w:val="center"/>
          </w:tcPr>
          <w:p w14:paraId="32A8428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职务</w:t>
            </w:r>
          </w:p>
        </w:tc>
        <w:tc>
          <w:tcPr>
            <w:tcW w:w="1450" w:type="dxa"/>
            <w:noWrap w:val="0"/>
            <w:vAlign w:val="center"/>
          </w:tcPr>
          <w:p w14:paraId="350D151D">
            <w:pPr>
              <w:pStyle w:val="40"/>
              <w:shd w:val="clear" w:color="auto" w:fill="auto"/>
              <w:ind w:firstLine="480"/>
              <w:rPr>
                <w:rFonts w:ascii="宋体" w:hAnsi="宋体"/>
                <w:color w:val="auto"/>
                <w:szCs w:val="21"/>
                <w:highlight w:val="none"/>
              </w:rPr>
            </w:pPr>
          </w:p>
        </w:tc>
      </w:tr>
      <w:tr w14:paraId="185B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65" w:type="dxa"/>
            <w:noWrap w:val="0"/>
            <w:vAlign w:val="center"/>
          </w:tcPr>
          <w:p w14:paraId="23CB76AC">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邮编</w:t>
            </w:r>
          </w:p>
        </w:tc>
        <w:tc>
          <w:tcPr>
            <w:tcW w:w="1325" w:type="dxa"/>
            <w:gridSpan w:val="2"/>
            <w:noWrap w:val="0"/>
            <w:vAlign w:val="center"/>
          </w:tcPr>
          <w:p w14:paraId="31FF86DB">
            <w:pPr>
              <w:pStyle w:val="40"/>
              <w:shd w:val="clear" w:color="auto" w:fill="auto"/>
              <w:ind w:firstLine="480"/>
              <w:rPr>
                <w:rFonts w:ascii="宋体" w:hAnsi="宋体"/>
                <w:color w:val="auto"/>
                <w:szCs w:val="21"/>
                <w:highlight w:val="none"/>
              </w:rPr>
            </w:pPr>
          </w:p>
        </w:tc>
        <w:tc>
          <w:tcPr>
            <w:tcW w:w="1747" w:type="dxa"/>
            <w:gridSpan w:val="2"/>
            <w:noWrap w:val="0"/>
            <w:vAlign w:val="center"/>
          </w:tcPr>
          <w:p w14:paraId="2B988334">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电话</w:t>
            </w:r>
          </w:p>
        </w:tc>
        <w:tc>
          <w:tcPr>
            <w:tcW w:w="1454" w:type="dxa"/>
            <w:gridSpan w:val="2"/>
            <w:noWrap w:val="0"/>
            <w:vAlign w:val="center"/>
          </w:tcPr>
          <w:p w14:paraId="7F413B80">
            <w:pPr>
              <w:pStyle w:val="40"/>
              <w:shd w:val="clear" w:color="auto" w:fill="auto"/>
              <w:ind w:firstLine="480"/>
              <w:rPr>
                <w:rFonts w:ascii="宋体" w:hAnsi="宋体"/>
                <w:color w:val="auto"/>
                <w:szCs w:val="21"/>
                <w:highlight w:val="none"/>
              </w:rPr>
            </w:pPr>
          </w:p>
        </w:tc>
        <w:tc>
          <w:tcPr>
            <w:tcW w:w="1500" w:type="dxa"/>
            <w:gridSpan w:val="2"/>
            <w:noWrap w:val="0"/>
            <w:vAlign w:val="center"/>
          </w:tcPr>
          <w:p w14:paraId="6F139F12">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传真</w:t>
            </w:r>
          </w:p>
        </w:tc>
        <w:tc>
          <w:tcPr>
            <w:tcW w:w="1450" w:type="dxa"/>
            <w:noWrap w:val="0"/>
            <w:vAlign w:val="center"/>
          </w:tcPr>
          <w:p w14:paraId="59A1D2BC">
            <w:pPr>
              <w:pStyle w:val="40"/>
              <w:shd w:val="clear" w:color="auto" w:fill="auto"/>
              <w:ind w:firstLine="480"/>
              <w:rPr>
                <w:rFonts w:ascii="宋体" w:hAnsi="宋体"/>
                <w:color w:val="auto"/>
                <w:szCs w:val="21"/>
                <w:highlight w:val="none"/>
              </w:rPr>
            </w:pPr>
          </w:p>
        </w:tc>
      </w:tr>
      <w:tr w14:paraId="7138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65" w:type="dxa"/>
            <w:noWrap w:val="0"/>
            <w:vAlign w:val="center"/>
          </w:tcPr>
          <w:p w14:paraId="234AB71C">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单位简介及机构设置</w:t>
            </w:r>
          </w:p>
        </w:tc>
        <w:tc>
          <w:tcPr>
            <w:tcW w:w="7476" w:type="dxa"/>
            <w:gridSpan w:val="9"/>
            <w:noWrap w:val="0"/>
            <w:vAlign w:val="center"/>
          </w:tcPr>
          <w:p w14:paraId="0172F0CF">
            <w:pPr>
              <w:pStyle w:val="40"/>
              <w:shd w:val="clear" w:color="auto" w:fill="auto"/>
              <w:ind w:firstLine="480"/>
              <w:rPr>
                <w:rFonts w:ascii="宋体" w:hAnsi="宋体"/>
                <w:color w:val="auto"/>
                <w:szCs w:val="21"/>
                <w:highlight w:val="none"/>
              </w:rPr>
            </w:pPr>
          </w:p>
        </w:tc>
      </w:tr>
      <w:tr w14:paraId="029F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965" w:type="dxa"/>
            <w:noWrap w:val="0"/>
            <w:vAlign w:val="center"/>
          </w:tcPr>
          <w:p w14:paraId="48D9D29A">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单位优势及特长</w:t>
            </w:r>
          </w:p>
        </w:tc>
        <w:tc>
          <w:tcPr>
            <w:tcW w:w="7476" w:type="dxa"/>
            <w:gridSpan w:val="9"/>
            <w:noWrap w:val="0"/>
            <w:vAlign w:val="center"/>
          </w:tcPr>
          <w:p w14:paraId="10F6AE30">
            <w:pPr>
              <w:pStyle w:val="40"/>
              <w:shd w:val="clear" w:color="auto" w:fill="auto"/>
              <w:ind w:firstLine="480"/>
              <w:rPr>
                <w:rFonts w:ascii="宋体" w:hAnsi="宋体"/>
                <w:color w:val="auto"/>
                <w:szCs w:val="21"/>
                <w:highlight w:val="none"/>
              </w:rPr>
            </w:pPr>
          </w:p>
        </w:tc>
      </w:tr>
      <w:tr w14:paraId="7DD4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vMerge w:val="restart"/>
            <w:noWrap w:val="0"/>
            <w:vAlign w:val="center"/>
          </w:tcPr>
          <w:p w14:paraId="6EB8AC2A">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单位概况</w:t>
            </w:r>
          </w:p>
        </w:tc>
        <w:tc>
          <w:tcPr>
            <w:tcW w:w="1242" w:type="dxa"/>
            <w:noWrap w:val="0"/>
            <w:vAlign w:val="center"/>
          </w:tcPr>
          <w:p w14:paraId="618D9FC1">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注册资本</w:t>
            </w:r>
          </w:p>
        </w:tc>
        <w:tc>
          <w:tcPr>
            <w:tcW w:w="1630" w:type="dxa"/>
            <w:gridSpan w:val="2"/>
            <w:noWrap w:val="0"/>
            <w:vAlign w:val="center"/>
          </w:tcPr>
          <w:p w14:paraId="0C35BCD6">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万元</w:t>
            </w:r>
          </w:p>
        </w:tc>
        <w:tc>
          <w:tcPr>
            <w:tcW w:w="1342" w:type="dxa"/>
            <w:gridSpan w:val="2"/>
            <w:noWrap w:val="0"/>
            <w:vAlign w:val="center"/>
          </w:tcPr>
          <w:p w14:paraId="36095844">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占地面积</w:t>
            </w:r>
          </w:p>
        </w:tc>
        <w:tc>
          <w:tcPr>
            <w:tcW w:w="3262" w:type="dxa"/>
            <w:gridSpan w:val="4"/>
            <w:noWrap w:val="0"/>
            <w:vAlign w:val="center"/>
          </w:tcPr>
          <w:p w14:paraId="6F68BAEF">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M</w:t>
            </w:r>
            <w:r>
              <w:rPr>
                <w:rFonts w:hint="eastAsia" w:ascii="宋体" w:hAnsi="宋体"/>
                <w:color w:val="auto"/>
                <w:szCs w:val="21"/>
                <w:highlight w:val="none"/>
                <w:vertAlign w:val="superscript"/>
              </w:rPr>
              <w:t>2</w:t>
            </w:r>
          </w:p>
        </w:tc>
      </w:tr>
      <w:tr w14:paraId="6A2D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vMerge w:val="continue"/>
            <w:noWrap w:val="0"/>
            <w:vAlign w:val="top"/>
          </w:tcPr>
          <w:p w14:paraId="389EC6DB">
            <w:pPr>
              <w:pStyle w:val="40"/>
              <w:shd w:val="clear" w:color="auto" w:fill="auto"/>
              <w:ind w:firstLine="480"/>
              <w:rPr>
                <w:rFonts w:ascii="宋体" w:hAnsi="宋体"/>
                <w:color w:val="auto"/>
                <w:szCs w:val="21"/>
                <w:highlight w:val="none"/>
              </w:rPr>
            </w:pPr>
          </w:p>
        </w:tc>
        <w:tc>
          <w:tcPr>
            <w:tcW w:w="1242" w:type="dxa"/>
            <w:noWrap w:val="0"/>
            <w:vAlign w:val="center"/>
          </w:tcPr>
          <w:p w14:paraId="52D30C98">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职工总数</w:t>
            </w:r>
          </w:p>
        </w:tc>
        <w:tc>
          <w:tcPr>
            <w:tcW w:w="1630" w:type="dxa"/>
            <w:gridSpan w:val="2"/>
            <w:noWrap w:val="0"/>
            <w:vAlign w:val="center"/>
          </w:tcPr>
          <w:p w14:paraId="0E4509D9">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人</w:t>
            </w:r>
          </w:p>
        </w:tc>
        <w:tc>
          <w:tcPr>
            <w:tcW w:w="1342" w:type="dxa"/>
            <w:gridSpan w:val="2"/>
            <w:noWrap w:val="0"/>
            <w:vAlign w:val="center"/>
          </w:tcPr>
          <w:p w14:paraId="2940DCB9">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建筑面积</w:t>
            </w:r>
          </w:p>
        </w:tc>
        <w:tc>
          <w:tcPr>
            <w:tcW w:w="3262" w:type="dxa"/>
            <w:gridSpan w:val="4"/>
            <w:noWrap w:val="0"/>
            <w:vAlign w:val="center"/>
          </w:tcPr>
          <w:p w14:paraId="2C687B98">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M</w:t>
            </w:r>
            <w:r>
              <w:rPr>
                <w:rFonts w:hint="eastAsia" w:ascii="宋体" w:hAnsi="宋体"/>
                <w:color w:val="auto"/>
                <w:szCs w:val="21"/>
                <w:highlight w:val="none"/>
                <w:vertAlign w:val="superscript"/>
              </w:rPr>
              <w:t>2</w:t>
            </w:r>
          </w:p>
        </w:tc>
      </w:tr>
      <w:tr w14:paraId="71F0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vMerge w:val="continue"/>
            <w:noWrap w:val="0"/>
            <w:vAlign w:val="top"/>
          </w:tcPr>
          <w:p w14:paraId="24D00D4C">
            <w:pPr>
              <w:pStyle w:val="40"/>
              <w:shd w:val="clear" w:color="auto" w:fill="auto"/>
              <w:ind w:firstLine="480"/>
              <w:rPr>
                <w:rFonts w:ascii="宋体" w:hAnsi="宋体"/>
                <w:color w:val="auto"/>
                <w:szCs w:val="21"/>
                <w:highlight w:val="none"/>
              </w:rPr>
            </w:pPr>
          </w:p>
        </w:tc>
        <w:tc>
          <w:tcPr>
            <w:tcW w:w="1242" w:type="dxa"/>
            <w:vMerge w:val="restart"/>
            <w:noWrap w:val="0"/>
            <w:vAlign w:val="center"/>
          </w:tcPr>
          <w:p w14:paraId="60D5D844">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资产情况</w:t>
            </w:r>
          </w:p>
        </w:tc>
        <w:tc>
          <w:tcPr>
            <w:tcW w:w="1630" w:type="dxa"/>
            <w:gridSpan w:val="2"/>
            <w:noWrap w:val="0"/>
            <w:vAlign w:val="center"/>
          </w:tcPr>
          <w:p w14:paraId="43F0E9C1">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净资产</w:t>
            </w:r>
          </w:p>
        </w:tc>
        <w:tc>
          <w:tcPr>
            <w:tcW w:w="1342" w:type="dxa"/>
            <w:gridSpan w:val="2"/>
            <w:noWrap w:val="0"/>
            <w:vAlign w:val="center"/>
          </w:tcPr>
          <w:p w14:paraId="3497069C">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万元</w:t>
            </w:r>
          </w:p>
        </w:tc>
        <w:tc>
          <w:tcPr>
            <w:tcW w:w="3262" w:type="dxa"/>
            <w:gridSpan w:val="4"/>
            <w:noWrap w:val="0"/>
            <w:vAlign w:val="center"/>
          </w:tcPr>
          <w:p w14:paraId="05EF7C54">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固定资产原值         万元</w:t>
            </w:r>
          </w:p>
        </w:tc>
      </w:tr>
      <w:tr w14:paraId="4DD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vMerge w:val="continue"/>
            <w:noWrap w:val="0"/>
            <w:vAlign w:val="top"/>
          </w:tcPr>
          <w:p w14:paraId="77ED0763">
            <w:pPr>
              <w:pStyle w:val="40"/>
              <w:shd w:val="clear" w:color="auto" w:fill="auto"/>
              <w:ind w:firstLine="480"/>
              <w:rPr>
                <w:rFonts w:ascii="宋体" w:hAnsi="宋体"/>
                <w:color w:val="auto"/>
                <w:szCs w:val="21"/>
                <w:highlight w:val="none"/>
              </w:rPr>
            </w:pPr>
          </w:p>
        </w:tc>
        <w:tc>
          <w:tcPr>
            <w:tcW w:w="1242" w:type="dxa"/>
            <w:vMerge w:val="continue"/>
            <w:noWrap w:val="0"/>
            <w:vAlign w:val="center"/>
          </w:tcPr>
          <w:p w14:paraId="27BD767B">
            <w:pPr>
              <w:pStyle w:val="40"/>
              <w:shd w:val="clear" w:color="auto" w:fill="auto"/>
              <w:ind w:firstLine="480"/>
              <w:rPr>
                <w:rFonts w:ascii="宋体" w:hAnsi="宋体"/>
                <w:color w:val="auto"/>
                <w:szCs w:val="21"/>
                <w:highlight w:val="none"/>
              </w:rPr>
            </w:pPr>
          </w:p>
        </w:tc>
        <w:tc>
          <w:tcPr>
            <w:tcW w:w="1630" w:type="dxa"/>
            <w:gridSpan w:val="2"/>
            <w:noWrap w:val="0"/>
            <w:vAlign w:val="center"/>
          </w:tcPr>
          <w:p w14:paraId="30E0BB16">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负债</w:t>
            </w:r>
          </w:p>
        </w:tc>
        <w:tc>
          <w:tcPr>
            <w:tcW w:w="1342" w:type="dxa"/>
            <w:gridSpan w:val="2"/>
            <w:noWrap w:val="0"/>
            <w:vAlign w:val="center"/>
          </w:tcPr>
          <w:p w14:paraId="6CAFD6A2">
            <w:pPr>
              <w:pStyle w:val="40"/>
              <w:shd w:val="clear" w:color="auto" w:fill="auto"/>
              <w:ind w:firstLine="480"/>
              <w:jc w:val="right"/>
              <w:rPr>
                <w:rFonts w:ascii="宋体" w:hAnsi="宋体"/>
                <w:color w:val="auto"/>
                <w:szCs w:val="21"/>
                <w:highlight w:val="none"/>
              </w:rPr>
            </w:pPr>
            <w:r>
              <w:rPr>
                <w:rFonts w:hint="eastAsia" w:ascii="宋体" w:hAnsi="宋体"/>
                <w:color w:val="auto"/>
                <w:szCs w:val="21"/>
                <w:highlight w:val="none"/>
              </w:rPr>
              <w:t>万元</w:t>
            </w:r>
          </w:p>
        </w:tc>
        <w:tc>
          <w:tcPr>
            <w:tcW w:w="3262" w:type="dxa"/>
            <w:gridSpan w:val="4"/>
            <w:noWrap w:val="0"/>
            <w:vAlign w:val="center"/>
          </w:tcPr>
          <w:p w14:paraId="26A4A525">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固定资产净值         万元</w:t>
            </w:r>
          </w:p>
        </w:tc>
      </w:tr>
      <w:tr w14:paraId="2587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65" w:type="dxa"/>
            <w:noWrap w:val="0"/>
            <w:vAlign w:val="top"/>
          </w:tcPr>
          <w:p w14:paraId="03B81526">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企业年度主要财务状况</w:t>
            </w:r>
          </w:p>
        </w:tc>
        <w:tc>
          <w:tcPr>
            <w:tcW w:w="1242" w:type="dxa"/>
            <w:noWrap w:val="0"/>
            <w:vAlign w:val="center"/>
          </w:tcPr>
          <w:p w14:paraId="785B23E1">
            <w:pPr>
              <w:pStyle w:val="40"/>
              <w:shd w:val="clear" w:color="auto" w:fill="auto"/>
              <w:ind w:firstLine="0" w:firstLineChars="0"/>
              <w:jc w:val="center"/>
              <w:rPr>
                <w:rFonts w:ascii="宋体" w:hAnsi="宋体"/>
                <w:bCs/>
                <w:color w:val="auto"/>
                <w:szCs w:val="21"/>
                <w:highlight w:val="none"/>
              </w:rPr>
            </w:pPr>
            <w:r>
              <w:rPr>
                <w:rFonts w:hint="eastAsia" w:ascii="宋体" w:hAnsi="宋体"/>
                <w:bCs/>
                <w:color w:val="auto"/>
                <w:szCs w:val="21"/>
                <w:highlight w:val="none"/>
              </w:rPr>
              <w:t>总资产</w:t>
            </w:r>
          </w:p>
        </w:tc>
        <w:tc>
          <w:tcPr>
            <w:tcW w:w="1630" w:type="dxa"/>
            <w:gridSpan w:val="2"/>
            <w:noWrap w:val="0"/>
            <w:vAlign w:val="center"/>
          </w:tcPr>
          <w:p w14:paraId="56977510">
            <w:pPr>
              <w:pStyle w:val="40"/>
              <w:shd w:val="clear" w:color="auto" w:fill="auto"/>
              <w:ind w:firstLine="0" w:firstLineChars="0"/>
              <w:jc w:val="center"/>
              <w:rPr>
                <w:rFonts w:hint="eastAsia" w:ascii="宋体" w:hAnsi="宋体"/>
                <w:bCs/>
                <w:color w:val="auto"/>
                <w:szCs w:val="21"/>
                <w:highlight w:val="none"/>
              </w:rPr>
            </w:pPr>
            <w:r>
              <w:rPr>
                <w:rFonts w:hint="eastAsia" w:ascii="宋体" w:hAnsi="宋体"/>
                <w:bCs/>
                <w:color w:val="auto"/>
                <w:szCs w:val="21"/>
                <w:highlight w:val="none"/>
              </w:rPr>
              <w:t>营业收入</w:t>
            </w:r>
          </w:p>
          <w:p w14:paraId="36EC5B00">
            <w:pPr>
              <w:pStyle w:val="40"/>
              <w:shd w:val="clear" w:color="auto" w:fill="auto"/>
              <w:ind w:firstLine="0" w:firstLineChars="0"/>
              <w:jc w:val="center"/>
              <w:rPr>
                <w:rFonts w:ascii="宋体" w:hAnsi="宋体"/>
                <w:bCs/>
                <w:color w:val="auto"/>
                <w:szCs w:val="21"/>
                <w:highlight w:val="none"/>
              </w:rPr>
            </w:pPr>
            <w:r>
              <w:rPr>
                <w:rFonts w:hint="eastAsia" w:ascii="宋体" w:hAnsi="宋体"/>
                <w:bCs/>
                <w:color w:val="auto"/>
                <w:szCs w:val="21"/>
                <w:highlight w:val="none"/>
              </w:rPr>
              <w:t>（万元）</w:t>
            </w:r>
          </w:p>
        </w:tc>
        <w:tc>
          <w:tcPr>
            <w:tcW w:w="1342" w:type="dxa"/>
            <w:gridSpan w:val="2"/>
            <w:noWrap w:val="0"/>
            <w:vAlign w:val="center"/>
          </w:tcPr>
          <w:p w14:paraId="3B65D657">
            <w:pPr>
              <w:pStyle w:val="40"/>
              <w:shd w:val="clear" w:color="auto" w:fill="auto"/>
              <w:ind w:firstLine="0" w:firstLineChars="0"/>
              <w:jc w:val="center"/>
              <w:rPr>
                <w:rFonts w:hint="eastAsia" w:ascii="宋体" w:hAnsi="宋体"/>
                <w:bCs/>
                <w:color w:val="auto"/>
                <w:szCs w:val="21"/>
                <w:highlight w:val="none"/>
              </w:rPr>
            </w:pPr>
            <w:r>
              <w:rPr>
                <w:rFonts w:hint="eastAsia" w:ascii="宋体" w:hAnsi="宋体"/>
                <w:bCs/>
                <w:color w:val="auto"/>
                <w:szCs w:val="21"/>
                <w:highlight w:val="none"/>
              </w:rPr>
              <w:t>净利润</w:t>
            </w:r>
          </w:p>
          <w:p w14:paraId="580C15DF">
            <w:pPr>
              <w:pStyle w:val="40"/>
              <w:shd w:val="clear" w:color="auto" w:fill="auto"/>
              <w:ind w:firstLine="0" w:firstLineChars="0"/>
              <w:jc w:val="center"/>
              <w:rPr>
                <w:rFonts w:ascii="宋体" w:hAnsi="宋体"/>
                <w:bCs/>
                <w:color w:val="auto"/>
                <w:szCs w:val="21"/>
                <w:highlight w:val="none"/>
              </w:rPr>
            </w:pPr>
            <w:r>
              <w:rPr>
                <w:rFonts w:hint="eastAsia" w:ascii="宋体" w:hAnsi="宋体"/>
                <w:bCs/>
                <w:color w:val="auto"/>
                <w:szCs w:val="21"/>
                <w:highlight w:val="none"/>
              </w:rPr>
              <w:t>（万元）</w:t>
            </w:r>
          </w:p>
        </w:tc>
        <w:tc>
          <w:tcPr>
            <w:tcW w:w="1342" w:type="dxa"/>
            <w:gridSpan w:val="2"/>
            <w:noWrap w:val="0"/>
            <w:vAlign w:val="center"/>
          </w:tcPr>
          <w:p w14:paraId="0CEF2DC4">
            <w:pPr>
              <w:pStyle w:val="40"/>
              <w:shd w:val="clear" w:color="auto" w:fill="auto"/>
              <w:ind w:firstLine="0" w:firstLineChars="0"/>
              <w:jc w:val="center"/>
              <w:rPr>
                <w:rFonts w:hint="eastAsia" w:ascii="宋体" w:hAnsi="宋体"/>
                <w:bCs/>
                <w:color w:val="auto"/>
                <w:szCs w:val="21"/>
                <w:highlight w:val="none"/>
              </w:rPr>
            </w:pPr>
            <w:r>
              <w:rPr>
                <w:rFonts w:hint="eastAsia" w:ascii="宋体" w:hAnsi="宋体"/>
                <w:bCs/>
                <w:color w:val="auto"/>
                <w:szCs w:val="21"/>
                <w:highlight w:val="none"/>
              </w:rPr>
              <w:t>纳税额</w:t>
            </w:r>
          </w:p>
          <w:p w14:paraId="51BC5D6E">
            <w:pPr>
              <w:pStyle w:val="40"/>
              <w:shd w:val="clear" w:color="auto" w:fill="auto"/>
              <w:ind w:firstLine="0" w:firstLineChars="0"/>
              <w:jc w:val="center"/>
              <w:rPr>
                <w:rFonts w:ascii="宋体" w:hAnsi="宋体"/>
                <w:bCs/>
                <w:color w:val="auto"/>
                <w:szCs w:val="21"/>
                <w:highlight w:val="none"/>
              </w:rPr>
            </w:pPr>
            <w:r>
              <w:rPr>
                <w:rFonts w:hint="eastAsia" w:ascii="宋体" w:hAnsi="宋体"/>
                <w:bCs/>
                <w:color w:val="auto"/>
                <w:szCs w:val="21"/>
                <w:highlight w:val="none"/>
              </w:rPr>
              <w:t>（万元）</w:t>
            </w:r>
          </w:p>
        </w:tc>
        <w:tc>
          <w:tcPr>
            <w:tcW w:w="1920" w:type="dxa"/>
            <w:gridSpan w:val="2"/>
            <w:noWrap w:val="0"/>
            <w:vAlign w:val="center"/>
          </w:tcPr>
          <w:p w14:paraId="13C835AA">
            <w:pPr>
              <w:pStyle w:val="40"/>
              <w:shd w:val="clear" w:color="auto" w:fill="auto"/>
              <w:ind w:firstLine="199" w:firstLineChars="83"/>
              <w:rPr>
                <w:rFonts w:ascii="宋体" w:hAnsi="宋体"/>
                <w:bCs/>
                <w:color w:val="auto"/>
                <w:szCs w:val="21"/>
                <w:highlight w:val="none"/>
              </w:rPr>
            </w:pPr>
            <w:r>
              <w:rPr>
                <w:rFonts w:hint="eastAsia" w:ascii="宋体" w:hAnsi="宋体"/>
                <w:bCs/>
                <w:color w:val="auto"/>
                <w:szCs w:val="21"/>
                <w:highlight w:val="none"/>
              </w:rPr>
              <w:t>资产负债率</w:t>
            </w:r>
          </w:p>
          <w:p w14:paraId="4851A152">
            <w:pPr>
              <w:pStyle w:val="40"/>
              <w:shd w:val="clear" w:color="auto" w:fill="auto"/>
              <w:ind w:firstLine="480"/>
              <w:rPr>
                <w:rFonts w:ascii="宋体" w:hAnsi="宋体"/>
                <w:bCs/>
                <w:color w:val="auto"/>
                <w:szCs w:val="21"/>
                <w:highlight w:val="none"/>
              </w:rPr>
            </w:pPr>
            <w:r>
              <w:rPr>
                <w:rFonts w:hint="eastAsia" w:ascii="宋体" w:hAnsi="宋体"/>
                <w:bCs/>
                <w:color w:val="auto"/>
                <w:szCs w:val="21"/>
                <w:highlight w:val="none"/>
              </w:rPr>
              <w:t>（万元）</w:t>
            </w:r>
          </w:p>
        </w:tc>
      </w:tr>
      <w:tr w14:paraId="1A74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965" w:type="dxa"/>
            <w:noWrap w:val="0"/>
            <w:vAlign w:val="center"/>
          </w:tcPr>
          <w:p w14:paraId="08F3B0DC">
            <w:pPr>
              <w:pStyle w:val="40"/>
              <w:shd w:val="clear" w:color="auto" w:fill="auto"/>
              <w:ind w:firstLine="480"/>
              <w:rPr>
                <w:rFonts w:ascii="宋体" w:hAnsi="宋体"/>
                <w:color w:val="auto"/>
                <w:szCs w:val="21"/>
                <w:highlight w:val="none"/>
              </w:rPr>
            </w:pPr>
          </w:p>
        </w:tc>
        <w:tc>
          <w:tcPr>
            <w:tcW w:w="1242" w:type="dxa"/>
            <w:noWrap w:val="0"/>
            <w:vAlign w:val="center"/>
          </w:tcPr>
          <w:p w14:paraId="6B643DA2">
            <w:pPr>
              <w:pStyle w:val="40"/>
              <w:shd w:val="clear" w:color="auto" w:fill="auto"/>
              <w:ind w:firstLine="480"/>
              <w:rPr>
                <w:rFonts w:ascii="宋体" w:hAnsi="宋体"/>
                <w:color w:val="auto"/>
                <w:szCs w:val="21"/>
                <w:highlight w:val="none"/>
              </w:rPr>
            </w:pPr>
          </w:p>
        </w:tc>
        <w:tc>
          <w:tcPr>
            <w:tcW w:w="1630" w:type="dxa"/>
            <w:gridSpan w:val="2"/>
            <w:noWrap w:val="0"/>
            <w:vAlign w:val="center"/>
          </w:tcPr>
          <w:p w14:paraId="57768943">
            <w:pPr>
              <w:pStyle w:val="40"/>
              <w:shd w:val="clear" w:color="auto" w:fill="auto"/>
              <w:ind w:firstLine="480"/>
              <w:jc w:val="center"/>
              <w:rPr>
                <w:rFonts w:ascii="宋体" w:hAnsi="宋体"/>
                <w:color w:val="auto"/>
                <w:szCs w:val="21"/>
                <w:highlight w:val="none"/>
              </w:rPr>
            </w:pPr>
          </w:p>
        </w:tc>
        <w:tc>
          <w:tcPr>
            <w:tcW w:w="1342" w:type="dxa"/>
            <w:gridSpan w:val="2"/>
            <w:noWrap w:val="0"/>
            <w:vAlign w:val="center"/>
          </w:tcPr>
          <w:p w14:paraId="28EAFA3A">
            <w:pPr>
              <w:pStyle w:val="40"/>
              <w:shd w:val="clear" w:color="auto" w:fill="auto"/>
              <w:ind w:firstLine="480"/>
              <w:jc w:val="center"/>
              <w:rPr>
                <w:rFonts w:ascii="宋体" w:hAnsi="宋体"/>
                <w:color w:val="auto"/>
                <w:szCs w:val="21"/>
                <w:highlight w:val="none"/>
              </w:rPr>
            </w:pPr>
          </w:p>
        </w:tc>
        <w:tc>
          <w:tcPr>
            <w:tcW w:w="1342" w:type="dxa"/>
            <w:gridSpan w:val="2"/>
            <w:noWrap w:val="0"/>
            <w:vAlign w:val="center"/>
          </w:tcPr>
          <w:p w14:paraId="07351815">
            <w:pPr>
              <w:pStyle w:val="40"/>
              <w:shd w:val="clear" w:color="auto" w:fill="auto"/>
              <w:ind w:firstLine="480"/>
              <w:jc w:val="center"/>
              <w:rPr>
                <w:rFonts w:ascii="宋体" w:hAnsi="宋体"/>
                <w:color w:val="auto"/>
                <w:szCs w:val="21"/>
                <w:highlight w:val="none"/>
              </w:rPr>
            </w:pPr>
          </w:p>
        </w:tc>
        <w:tc>
          <w:tcPr>
            <w:tcW w:w="1920" w:type="dxa"/>
            <w:gridSpan w:val="2"/>
            <w:noWrap w:val="0"/>
            <w:vAlign w:val="center"/>
          </w:tcPr>
          <w:p w14:paraId="5A30858A">
            <w:pPr>
              <w:pStyle w:val="40"/>
              <w:shd w:val="clear" w:color="auto" w:fill="auto"/>
              <w:ind w:firstLine="480"/>
              <w:rPr>
                <w:rFonts w:ascii="宋体" w:hAnsi="宋体"/>
                <w:color w:val="auto"/>
                <w:szCs w:val="21"/>
                <w:highlight w:val="none"/>
              </w:rPr>
            </w:pPr>
          </w:p>
        </w:tc>
      </w:tr>
    </w:tbl>
    <w:p w14:paraId="4E58864E">
      <w:pPr>
        <w:pStyle w:val="40"/>
        <w:shd w:val="clear" w:color="auto" w:fill="auto"/>
        <w:ind w:firstLine="420"/>
        <w:rPr>
          <w:rFonts w:ascii="宋体"/>
          <w:color w:val="auto"/>
          <w:sz w:val="21"/>
          <w:szCs w:val="21"/>
          <w:highlight w:val="none"/>
        </w:rPr>
      </w:pPr>
    </w:p>
    <w:p w14:paraId="2D6E0D75">
      <w:pPr>
        <w:pStyle w:val="40"/>
        <w:shd w:val="clear" w:color="auto" w:fill="auto"/>
        <w:ind w:firstLine="420"/>
        <w:rPr>
          <w:rFonts w:ascii="宋体"/>
          <w:color w:val="auto"/>
          <w:sz w:val="21"/>
          <w:szCs w:val="21"/>
          <w:highlight w:val="none"/>
        </w:rPr>
      </w:pPr>
    </w:p>
    <w:p w14:paraId="71D5E4ED">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7AED861E">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096A6CA0">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4AA871B9">
      <w:pPr>
        <w:pStyle w:val="40"/>
        <w:shd w:val="clear" w:color="auto" w:fill="auto"/>
        <w:ind w:firstLine="480"/>
        <w:rPr>
          <w:rFonts w:ascii="宋体" w:hAnsi="宋体"/>
          <w:color w:val="auto"/>
          <w:szCs w:val="21"/>
          <w:highlight w:val="none"/>
        </w:rPr>
      </w:pPr>
    </w:p>
    <w:p w14:paraId="30BB7505">
      <w:pPr>
        <w:pStyle w:val="40"/>
        <w:shd w:val="clear" w:color="auto" w:fill="auto"/>
        <w:ind w:firstLine="480"/>
        <w:rPr>
          <w:rFonts w:ascii="宋体" w:hAnsi="宋体"/>
          <w:color w:val="auto"/>
          <w:szCs w:val="21"/>
          <w:highlight w:val="none"/>
        </w:rPr>
      </w:pPr>
    </w:p>
    <w:p w14:paraId="53E48AB4">
      <w:pPr>
        <w:pStyle w:val="40"/>
        <w:shd w:val="clear" w:color="auto" w:fill="auto"/>
        <w:ind w:firstLine="0" w:firstLineChars="0"/>
        <w:rPr>
          <w:rFonts w:ascii="宋体" w:hAnsi="宋体"/>
          <w:color w:val="auto"/>
          <w:szCs w:val="21"/>
          <w:highlight w:val="none"/>
        </w:rPr>
      </w:pPr>
    </w:p>
    <w:p w14:paraId="26D5B591">
      <w:pPr>
        <w:pStyle w:val="40"/>
        <w:shd w:val="clear" w:color="auto" w:fill="auto"/>
        <w:ind w:firstLine="482"/>
        <w:rPr>
          <w:rFonts w:ascii="宋体"/>
          <w:b/>
          <w:bCs/>
          <w:color w:val="auto"/>
          <w:highlight w:val="none"/>
        </w:rPr>
      </w:pPr>
      <w:r>
        <w:rPr>
          <w:rFonts w:hint="eastAsia" w:ascii="宋体"/>
          <w:b/>
          <w:bCs/>
          <w:color w:val="auto"/>
          <w:highlight w:val="none"/>
        </w:rPr>
        <w:br w:type="page"/>
      </w:r>
      <w:r>
        <w:rPr>
          <w:rFonts w:hint="eastAsia" w:ascii="宋体"/>
          <w:b/>
          <w:bCs/>
          <w:color w:val="auto"/>
          <w:highlight w:val="none"/>
        </w:rPr>
        <w:t>3.2拟派人员情况表</w:t>
      </w:r>
    </w:p>
    <w:p w14:paraId="38907208">
      <w:pPr>
        <w:pStyle w:val="40"/>
        <w:shd w:val="clear" w:color="auto" w:fill="auto"/>
        <w:ind w:firstLine="480"/>
        <w:rPr>
          <w:rFonts w:ascii="宋体" w:hAnsi="宋体"/>
          <w:color w:val="auto"/>
          <w:szCs w:val="21"/>
          <w:highlight w:val="none"/>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1102"/>
        <w:gridCol w:w="951"/>
        <w:gridCol w:w="2024"/>
        <w:gridCol w:w="1687"/>
        <w:gridCol w:w="903"/>
        <w:gridCol w:w="1539"/>
      </w:tblGrid>
      <w:tr w14:paraId="058C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exact"/>
          <w:jc w:val="center"/>
        </w:trPr>
        <w:tc>
          <w:tcPr>
            <w:tcW w:w="1756" w:type="dxa"/>
            <w:tcBorders>
              <w:top w:val="single" w:color="auto" w:sz="4" w:space="0"/>
              <w:left w:val="single" w:color="auto" w:sz="4" w:space="0"/>
              <w:bottom w:val="nil"/>
              <w:right w:val="single" w:color="auto" w:sz="4" w:space="0"/>
            </w:tcBorders>
            <w:noWrap w:val="0"/>
            <w:vAlign w:val="center"/>
          </w:tcPr>
          <w:p w14:paraId="4CAA69F2">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rPr>
              <w:t>职责分工</w:t>
            </w:r>
          </w:p>
        </w:tc>
        <w:tc>
          <w:tcPr>
            <w:tcW w:w="1102" w:type="dxa"/>
            <w:tcBorders>
              <w:top w:val="single" w:color="auto" w:sz="4" w:space="0"/>
              <w:left w:val="single" w:color="auto" w:sz="4" w:space="0"/>
              <w:bottom w:val="nil"/>
              <w:right w:val="single" w:color="auto" w:sz="4" w:space="0"/>
            </w:tcBorders>
            <w:noWrap w:val="0"/>
            <w:vAlign w:val="center"/>
          </w:tcPr>
          <w:p w14:paraId="68464630">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姓名</w:t>
            </w:r>
          </w:p>
        </w:tc>
        <w:tc>
          <w:tcPr>
            <w:tcW w:w="951" w:type="dxa"/>
            <w:tcBorders>
              <w:top w:val="single" w:color="auto" w:sz="4" w:space="0"/>
              <w:left w:val="single" w:color="auto" w:sz="4" w:space="0"/>
              <w:bottom w:val="nil"/>
            </w:tcBorders>
            <w:noWrap w:val="0"/>
            <w:vAlign w:val="center"/>
          </w:tcPr>
          <w:p w14:paraId="79D89FED">
            <w:pPr>
              <w:pStyle w:val="40"/>
              <w:shd w:val="clear" w:color="auto" w:fill="auto"/>
              <w:ind w:firstLine="0" w:firstLineChars="0"/>
              <w:rPr>
                <w:rFonts w:ascii="宋体" w:hAnsi="宋体"/>
                <w:color w:val="auto"/>
                <w:szCs w:val="21"/>
                <w:highlight w:val="none"/>
              </w:rPr>
            </w:pPr>
            <w:r>
              <w:rPr>
                <w:rFonts w:hint="eastAsia" w:ascii="宋体" w:hAnsi="宋体"/>
                <w:color w:val="auto"/>
                <w:szCs w:val="21"/>
                <w:highlight w:val="none"/>
              </w:rPr>
              <w:t>现职务</w:t>
            </w:r>
          </w:p>
        </w:tc>
        <w:tc>
          <w:tcPr>
            <w:tcW w:w="2024" w:type="dxa"/>
            <w:tcBorders>
              <w:top w:val="single" w:color="auto" w:sz="4" w:space="0"/>
              <w:bottom w:val="nil"/>
            </w:tcBorders>
            <w:noWrap w:val="0"/>
            <w:vAlign w:val="center"/>
          </w:tcPr>
          <w:p w14:paraId="0F2CF81F">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曾主持/参与的同类项目经历</w:t>
            </w:r>
          </w:p>
        </w:tc>
        <w:tc>
          <w:tcPr>
            <w:tcW w:w="1687" w:type="dxa"/>
            <w:tcBorders>
              <w:top w:val="single" w:color="auto" w:sz="4" w:space="0"/>
              <w:bottom w:val="nil"/>
            </w:tcBorders>
            <w:noWrap w:val="0"/>
            <w:vAlign w:val="center"/>
          </w:tcPr>
          <w:p w14:paraId="75AF3B9A">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获得职称证书或岗位资格证书或职业资格证书</w:t>
            </w:r>
          </w:p>
        </w:tc>
        <w:tc>
          <w:tcPr>
            <w:tcW w:w="903" w:type="dxa"/>
            <w:tcBorders>
              <w:top w:val="single" w:color="auto" w:sz="4" w:space="0"/>
              <w:bottom w:val="nil"/>
              <w:right w:val="single" w:color="auto" w:sz="4" w:space="0"/>
            </w:tcBorders>
            <w:noWrap w:val="0"/>
            <w:vAlign w:val="center"/>
          </w:tcPr>
          <w:p w14:paraId="3724048F">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专业工龄</w:t>
            </w:r>
          </w:p>
        </w:tc>
        <w:tc>
          <w:tcPr>
            <w:tcW w:w="1539" w:type="dxa"/>
            <w:tcBorders>
              <w:top w:val="single" w:color="auto" w:sz="4" w:space="0"/>
              <w:bottom w:val="nil"/>
              <w:right w:val="single" w:color="auto" w:sz="4" w:space="0"/>
            </w:tcBorders>
            <w:noWrap w:val="0"/>
            <w:vAlign w:val="center"/>
          </w:tcPr>
          <w:p w14:paraId="57AF643E">
            <w:pPr>
              <w:pStyle w:val="40"/>
              <w:shd w:val="clear" w:color="auto" w:fill="auto"/>
              <w:ind w:firstLine="0" w:firstLineChars="0"/>
              <w:jc w:val="center"/>
              <w:rPr>
                <w:rFonts w:hint="eastAsia" w:ascii="宋体" w:hAnsi="宋体"/>
                <w:color w:val="auto"/>
                <w:szCs w:val="21"/>
                <w:highlight w:val="none"/>
              </w:rPr>
            </w:pPr>
            <w:r>
              <w:rPr>
                <w:rFonts w:hint="eastAsia" w:ascii="宋体" w:hAnsi="宋体"/>
                <w:color w:val="auto"/>
                <w:szCs w:val="21"/>
                <w:highlight w:val="none"/>
              </w:rPr>
              <w:t>联系电话/</w:t>
            </w:r>
          </w:p>
          <w:p w14:paraId="1C648285">
            <w:pPr>
              <w:pStyle w:val="40"/>
              <w:shd w:val="clear" w:color="auto" w:fill="auto"/>
              <w:ind w:firstLine="0" w:firstLineChars="0"/>
              <w:jc w:val="center"/>
              <w:rPr>
                <w:rFonts w:ascii="宋体" w:hAnsi="宋体"/>
                <w:color w:val="auto"/>
                <w:szCs w:val="21"/>
                <w:highlight w:val="none"/>
              </w:rPr>
            </w:pPr>
            <w:r>
              <w:rPr>
                <w:rFonts w:hint="eastAsia" w:ascii="宋体" w:hAnsi="宋体"/>
                <w:color w:val="auto"/>
                <w:szCs w:val="21"/>
                <w:highlight w:val="none"/>
              </w:rPr>
              <w:t>手机</w:t>
            </w:r>
          </w:p>
        </w:tc>
      </w:tr>
      <w:tr w14:paraId="06C4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56" w:type="dxa"/>
            <w:tcBorders>
              <w:top w:val="single" w:color="auto" w:sz="4" w:space="0"/>
              <w:left w:val="single" w:color="auto" w:sz="4" w:space="0"/>
              <w:bottom w:val="single" w:color="auto" w:sz="4" w:space="0"/>
              <w:right w:val="single" w:color="auto" w:sz="4" w:space="0"/>
            </w:tcBorders>
            <w:noWrap w:val="0"/>
            <w:vAlign w:val="center"/>
          </w:tcPr>
          <w:p w14:paraId="0B897EDD">
            <w:pPr>
              <w:pStyle w:val="40"/>
              <w:shd w:val="clear" w:color="auto" w:fill="auto"/>
              <w:ind w:firstLine="480"/>
              <w:rPr>
                <w:rFonts w:ascii="宋体" w:hAnsi="宋体"/>
                <w:color w:val="auto"/>
                <w:szCs w:val="21"/>
                <w:highlight w:val="none"/>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4DA4738B">
            <w:pPr>
              <w:pStyle w:val="40"/>
              <w:shd w:val="clear" w:color="auto" w:fill="auto"/>
              <w:ind w:firstLine="480"/>
              <w:rPr>
                <w:rFonts w:ascii="宋体" w:hAnsi="宋体"/>
                <w:color w:val="auto"/>
                <w:szCs w:val="21"/>
                <w:highlight w:val="none"/>
              </w:rPr>
            </w:pPr>
          </w:p>
        </w:tc>
        <w:tc>
          <w:tcPr>
            <w:tcW w:w="951" w:type="dxa"/>
            <w:tcBorders>
              <w:top w:val="single" w:color="auto" w:sz="4" w:space="0"/>
              <w:left w:val="single" w:color="auto" w:sz="4" w:space="0"/>
              <w:bottom w:val="single" w:color="auto" w:sz="4" w:space="0"/>
            </w:tcBorders>
            <w:noWrap w:val="0"/>
            <w:vAlign w:val="center"/>
          </w:tcPr>
          <w:p w14:paraId="260B41FD">
            <w:pPr>
              <w:pStyle w:val="40"/>
              <w:shd w:val="clear" w:color="auto" w:fill="auto"/>
              <w:ind w:firstLine="480"/>
              <w:rPr>
                <w:rFonts w:ascii="宋体" w:hAnsi="宋体"/>
                <w:color w:val="auto"/>
                <w:szCs w:val="21"/>
                <w:highlight w:val="none"/>
              </w:rPr>
            </w:pPr>
          </w:p>
        </w:tc>
        <w:tc>
          <w:tcPr>
            <w:tcW w:w="2024" w:type="dxa"/>
            <w:tcBorders>
              <w:top w:val="single" w:color="auto" w:sz="4" w:space="0"/>
              <w:bottom w:val="single" w:color="auto" w:sz="4" w:space="0"/>
            </w:tcBorders>
            <w:noWrap w:val="0"/>
            <w:vAlign w:val="center"/>
          </w:tcPr>
          <w:p w14:paraId="24647179">
            <w:pPr>
              <w:pStyle w:val="40"/>
              <w:shd w:val="clear" w:color="auto" w:fill="auto"/>
              <w:ind w:firstLine="480"/>
              <w:rPr>
                <w:rFonts w:ascii="宋体" w:hAnsi="宋体"/>
                <w:color w:val="auto"/>
                <w:szCs w:val="21"/>
                <w:highlight w:val="none"/>
              </w:rPr>
            </w:pPr>
          </w:p>
        </w:tc>
        <w:tc>
          <w:tcPr>
            <w:tcW w:w="1687" w:type="dxa"/>
            <w:tcBorders>
              <w:top w:val="single" w:color="auto" w:sz="4" w:space="0"/>
              <w:bottom w:val="single" w:color="auto" w:sz="4" w:space="0"/>
            </w:tcBorders>
            <w:noWrap w:val="0"/>
            <w:vAlign w:val="top"/>
          </w:tcPr>
          <w:p w14:paraId="4ABDF873">
            <w:pPr>
              <w:pStyle w:val="40"/>
              <w:shd w:val="clear" w:color="auto" w:fill="auto"/>
              <w:ind w:firstLine="480"/>
              <w:rPr>
                <w:rFonts w:ascii="宋体" w:hAnsi="宋体"/>
                <w:color w:val="auto"/>
                <w:szCs w:val="21"/>
                <w:highlight w:val="none"/>
              </w:rPr>
            </w:pPr>
          </w:p>
        </w:tc>
        <w:tc>
          <w:tcPr>
            <w:tcW w:w="903" w:type="dxa"/>
            <w:tcBorders>
              <w:top w:val="single" w:color="auto" w:sz="4" w:space="0"/>
              <w:bottom w:val="single" w:color="auto" w:sz="4" w:space="0"/>
              <w:right w:val="single" w:color="auto" w:sz="4" w:space="0"/>
            </w:tcBorders>
            <w:noWrap w:val="0"/>
            <w:vAlign w:val="center"/>
          </w:tcPr>
          <w:p w14:paraId="408EC288">
            <w:pPr>
              <w:pStyle w:val="40"/>
              <w:shd w:val="clear" w:color="auto" w:fill="auto"/>
              <w:ind w:firstLine="480"/>
              <w:rPr>
                <w:rFonts w:ascii="宋体" w:hAnsi="宋体"/>
                <w:color w:val="auto"/>
                <w:szCs w:val="21"/>
                <w:highlight w:val="none"/>
              </w:rPr>
            </w:pPr>
          </w:p>
        </w:tc>
        <w:tc>
          <w:tcPr>
            <w:tcW w:w="1539" w:type="dxa"/>
            <w:tcBorders>
              <w:top w:val="single" w:color="auto" w:sz="4" w:space="0"/>
              <w:bottom w:val="single" w:color="auto" w:sz="4" w:space="0"/>
              <w:right w:val="single" w:color="auto" w:sz="4" w:space="0"/>
            </w:tcBorders>
            <w:noWrap w:val="0"/>
            <w:vAlign w:val="center"/>
          </w:tcPr>
          <w:p w14:paraId="6F0B1174">
            <w:pPr>
              <w:pStyle w:val="40"/>
              <w:shd w:val="clear" w:color="auto" w:fill="auto"/>
              <w:ind w:firstLine="480"/>
              <w:rPr>
                <w:rFonts w:ascii="宋体" w:hAnsi="宋体"/>
                <w:color w:val="auto"/>
                <w:szCs w:val="21"/>
                <w:highlight w:val="none"/>
              </w:rPr>
            </w:pPr>
          </w:p>
        </w:tc>
      </w:tr>
      <w:tr w14:paraId="2C8D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56" w:type="dxa"/>
            <w:tcBorders>
              <w:top w:val="single" w:color="auto" w:sz="4" w:space="0"/>
              <w:left w:val="single" w:color="auto" w:sz="4" w:space="0"/>
              <w:bottom w:val="single" w:color="auto" w:sz="4" w:space="0"/>
              <w:right w:val="single" w:color="auto" w:sz="4" w:space="0"/>
            </w:tcBorders>
            <w:noWrap w:val="0"/>
            <w:vAlign w:val="center"/>
          </w:tcPr>
          <w:p w14:paraId="09CCDE7E">
            <w:pPr>
              <w:pStyle w:val="40"/>
              <w:shd w:val="clear" w:color="auto" w:fill="auto"/>
              <w:ind w:firstLine="480"/>
              <w:rPr>
                <w:rFonts w:ascii="宋体" w:hAnsi="宋体"/>
                <w:color w:val="auto"/>
                <w:szCs w:val="21"/>
                <w:highlight w:val="none"/>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3945903B">
            <w:pPr>
              <w:pStyle w:val="40"/>
              <w:shd w:val="clear" w:color="auto" w:fill="auto"/>
              <w:ind w:firstLine="480"/>
              <w:rPr>
                <w:rFonts w:ascii="宋体" w:hAnsi="宋体"/>
                <w:color w:val="auto"/>
                <w:szCs w:val="21"/>
                <w:highlight w:val="none"/>
              </w:rPr>
            </w:pPr>
          </w:p>
        </w:tc>
        <w:tc>
          <w:tcPr>
            <w:tcW w:w="951" w:type="dxa"/>
            <w:tcBorders>
              <w:top w:val="single" w:color="auto" w:sz="4" w:space="0"/>
              <w:left w:val="single" w:color="auto" w:sz="4" w:space="0"/>
              <w:bottom w:val="single" w:color="auto" w:sz="4" w:space="0"/>
            </w:tcBorders>
            <w:noWrap w:val="0"/>
            <w:vAlign w:val="center"/>
          </w:tcPr>
          <w:p w14:paraId="44BCE15E">
            <w:pPr>
              <w:pStyle w:val="40"/>
              <w:shd w:val="clear" w:color="auto" w:fill="auto"/>
              <w:ind w:firstLine="480"/>
              <w:rPr>
                <w:rFonts w:ascii="宋体" w:hAnsi="宋体"/>
                <w:color w:val="auto"/>
                <w:szCs w:val="21"/>
                <w:highlight w:val="none"/>
              </w:rPr>
            </w:pPr>
          </w:p>
        </w:tc>
        <w:tc>
          <w:tcPr>
            <w:tcW w:w="2024" w:type="dxa"/>
            <w:tcBorders>
              <w:top w:val="single" w:color="auto" w:sz="4" w:space="0"/>
              <w:bottom w:val="single" w:color="auto" w:sz="4" w:space="0"/>
            </w:tcBorders>
            <w:noWrap w:val="0"/>
            <w:vAlign w:val="center"/>
          </w:tcPr>
          <w:p w14:paraId="5BDE3562">
            <w:pPr>
              <w:pStyle w:val="40"/>
              <w:shd w:val="clear" w:color="auto" w:fill="auto"/>
              <w:ind w:firstLine="480"/>
              <w:rPr>
                <w:rFonts w:ascii="宋体" w:hAnsi="宋体"/>
                <w:color w:val="auto"/>
                <w:szCs w:val="21"/>
                <w:highlight w:val="none"/>
              </w:rPr>
            </w:pPr>
          </w:p>
        </w:tc>
        <w:tc>
          <w:tcPr>
            <w:tcW w:w="1687" w:type="dxa"/>
            <w:tcBorders>
              <w:top w:val="single" w:color="auto" w:sz="4" w:space="0"/>
              <w:bottom w:val="single" w:color="auto" w:sz="4" w:space="0"/>
            </w:tcBorders>
            <w:noWrap w:val="0"/>
            <w:vAlign w:val="top"/>
          </w:tcPr>
          <w:p w14:paraId="3FDC3181">
            <w:pPr>
              <w:pStyle w:val="40"/>
              <w:shd w:val="clear" w:color="auto" w:fill="auto"/>
              <w:ind w:firstLine="480"/>
              <w:rPr>
                <w:rFonts w:ascii="宋体" w:hAnsi="宋体"/>
                <w:color w:val="auto"/>
                <w:szCs w:val="21"/>
                <w:highlight w:val="none"/>
              </w:rPr>
            </w:pPr>
          </w:p>
        </w:tc>
        <w:tc>
          <w:tcPr>
            <w:tcW w:w="903" w:type="dxa"/>
            <w:tcBorders>
              <w:top w:val="single" w:color="auto" w:sz="4" w:space="0"/>
              <w:bottom w:val="single" w:color="auto" w:sz="4" w:space="0"/>
              <w:right w:val="single" w:color="auto" w:sz="4" w:space="0"/>
            </w:tcBorders>
            <w:noWrap w:val="0"/>
            <w:vAlign w:val="center"/>
          </w:tcPr>
          <w:p w14:paraId="2EEF5743">
            <w:pPr>
              <w:pStyle w:val="40"/>
              <w:shd w:val="clear" w:color="auto" w:fill="auto"/>
              <w:ind w:firstLine="480"/>
              <w:rPr>
                <w:rFonts w:ascii="宋体" w:hAnsi="宋体"/>
                <w:color w:val="auto"/>
                <w:szCs w:val="21"/>
                <w:highlight w:val="none"/>
              </w:rPr>
            </w:pPr>
          </w:p>
        </w:tc>
        <w:tc>
          <w:tcPr>
            <w:tcW w:w="1539" w:type="dxa"/>
            <w:tcBorders>
              <w:top w:val="single" w:color="auto" w:sz="4" w:space="0"/>
              <w:bottom w:val="single" w:color="auto" w:sz="4" w:space="0"/>
              <w:right w:val="single" w:color="auto" w:sz="4" w:space="0"/>
            </w:tcBorders>
            <w:noWrap w:val="0"/>
            <w:vAlign w:val="center"/>
          </w:tcPr>
          <w:p w14:paraId="24CEAE94">
            <w:pPr>
              <w:pStyle w:val="40"/>
              <w:shd w:val="clear" w:color="auto" w:fill="auto"/>
              <w:ind w:firstLine="480"/>
              <w:rPr>
                <w:rFonts w:ascii="宋体" w:hAnsi="宋体"/>
                <w:color w:val="auto"/>
                <w:szCs w:val="21"/>
                <w:highlight w:val="none"/>
              </w:rPr>
            </w:pPr>
          </w:p>
        </w:tc>
      </w:tr>
      <w:tr w14:paraId="4328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56" w:type="dxa"/>
            <w:tcBorders>
              <w:top w:val="single" w:color="auto" w:sz="4" w:space="0"/>
              <w:left w:val="single" w:color="auto" w:sz="4" w:space="0"/>
              <w:bottom w:val="single" w:color="auto" w:sz="4" w:space="0"/>
              <w:right w:val="single" w:color="auto" w:sz="4" w:space="0"/>
            </w:tcBorders>
            <w:noWrap w:val="0"/>
            <w:vAlign w:val="center"/>
          </w:tcPr>
          <w:p w14:paraId="084273D6">
            <w:pPr>
              <w:pStyle w:val="40"/>
              <w:shd w:val="clear" w:color="auto" w:fill="auto"/>
              <w:ind w:firstLine="480"/>
              <w:rPr>
                <w:rFonts w:ascii="宋体" w:hAnsi="宋体"/>
                <w:color w:val="auto"/>
                <w:szCs w:val="21"/>
                <w:highlight w:val="none"/>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22D8C7D6">
            <w:pPr>
              <w:pStyle w:val="40"/>
              <w:shd w:val="clear" w:color="auto" w:fill="auto"/>
              <w:ind w:firstLine="480"/>
              <w:rPr>
                <w:rFonts w:ascii="宋体" w:hAnsi="宋体"/>
                <w:color w:val="auto"/>
                <w:szCs w:val="21"/>
                <w:highlight w:val="none"/>
              </w:rPr>
            </w:pPr>
          </w:p>
        </w:tc>
        <w:tc>
          <w:tcPr>
            <w:tcW w:w="951" w:type="dxa"/>
            <w:tcBorders>
              <w:top w:val="single" w:color="auto" w:sz="4" w:space="0"/>
              <w:left w:val="single" w:color="auto" w:sz="4" w:space="0"/>
              <w:bottom w:val="single" w:color="auto" w:sz="4" w:space="0"/>
            </w:tcBorders>
            <w:noWrap w:val="0"/>
            <w:vAlign w:val="center"/>
          </w:tcPr>
          <w:p w14:paraId="49EE6328">
            <w:pPr>
              <w:pStyle w:val="40"/>
              <w:shd w:val="clear" w:color="auto" w:fill="auto"/>
              <w:ind w:firstLine="480"/>
              <w:rPr>
                <w:rFonts w:ascii="宋体" w:hAnsi="宋体"/>
                <w:color w:val="auto"/>
                <w:szCs w:val="21"/>
                <w:highlight w:val="none"/>
              </w:rPr>
            </w:pPr>
          </w:p>
        </w:tc>
        <w:tc>
          <w:tcPr>
            <w:tcW w:w="2024" w:type="dxa"/>
            <w:tcBorders>
              <w:top w:val="single" w:color="auto" w:sz="4" w:space="0"/>
              <w:bottom w:val="single" w:color="auto" w:sz="4" w:space="0"/>
            </w:tcBorders>
            <w:noWrap w:val="0"/>
            <w:vAlign w:val="center"/>
          </w:tcPr>
          <w:p w14:paraId="3E0B3923">
            <w:pPr>
              <w:pStyle w:val="40"/>
              <w:shd w:val="clear" w:color="auto" w:fill="auto"/>
              <w:ind w:firstLine="480"/>
              <w:rPr>
                <w:rFonts w:ascii="宋体" w:hAnsi="宋体"/>
                <w:color w:val="auto"/>
                <w:szCs w:val="21"/>
                <w:highlight w:val="none"/>
              </w:rPr>
            </w:pPr>
          </w:p>
        </w:tc>
        <w:tc>
          <w:tcPr>
            <w:tcW w:w="1687" w:type="dxa"/>
            <w:tcBorders>
              <w:top w:val="single" w:color="auto" w:sz="4" w:space="0"/>
              <w:bottom w:val="single" w:color="auto" w:sz="4" w:space="0"/>
            </w:tcBorders>
            <w:noWrap w:val="0"/>
            <w:vAlign w:val="top"/>
          </w:tcPr>
          <w:p w14:paraId="313C3629">
            <w:pPr>
              <w:pStyle w:val="40"/>
              <w:shd w:val="clear" w:color="auto" w:fill="auto"/>
              <w:ind w:firstLine="480"/>
              <w:rPr>
                <w:rFonts w:ascii="宋体" w:hAnsi="宋体"/>
                <w:color w:val="auto"/>
                <w:szCs w:val="21"/>
                <w:highlight w:val="none"/>
              </w:rPr>
            </w:pPr>
          </w:p>
        </w:tc>
        <w:tc>
          <w:tcPr>
            <w:tcW w:w="903" w:type="dxa"/>
            <w:tcBorders>
              <w:top w:val="single" w:color="auto" w:sz="4" w:space="0"/>
              <w:bottom w:val="single" w:color="auto" w:sz="4" w:space="0"/>
              <w:right w:val="single" w:color="auto" w:sz="4" w:space="0"/>
            </w:tcBorders>
            <w:noWrap w:val="0"/>
            <w:vAlign w:val="center"/>
          </w:tcPr>
          <w:p w14:paraId="06C63474">
            <w:pPr>
              <w:pStyle w:val="40"/>
              <w:shd w:val="clear" w:color="auto" w:fill="auto"/>
              <w:ind w:firstLine="480"/>
              <w:rPr>
                <w:rFonts w:ascii="宋体" w:hAnsi="宋体"/>
                <w:color w:val="auto"/>
                <w:szCs w:val="21"/>
                <w:highlight w:val="none"/>
              </w:rPr>
            </w:pPr>
          </w:p>
        </w:tc>
        <w:tc>
          <w:tcPr>
            <w:tcW w:w="1539" w:type="dxa"/>
            <w:tcBorders>
              <w:top w:val="single" w:color="auto" w:sz="4" w:space="0"/>
              <w:bottom w:val="single" w:color="auto" w:sz="4" w:space="0"/>
              <w:right w:val="single" w:color="auto" w:sz="4" w:space="0"/>
            </w:tcBorders>
            <w:noWrap w:val="0"/>
            <w:vAlign w:val="center"/>
          </w:tcPr>
          <w:p w14:paraId="6FD1D4B9">
            <w:pPr>
              <w:pStyle w:val="40"/>
              <w:shd w:val="clear" w:color="auto" w:fill="auto"/>
              <w:ind w:firstLine="480"/>
              <w:rPr>
                <w:rFonts w:ascii="宋体" w:hAnsi="宋体"/>
                <w:color w:val="auto"/>
                <w:szCs w:val="21"/>
                <w:highlight w:val="none"/>
              </w:rPr>
            </w:pPr>
          </w:p>
        </w:tc>
      </w:tr>
    </w:tbl>
    <w:p w14:paraId="5CB86A96">
      <w:pPr>
        <w:pStyle w:val="40"/>
        <w:shd w:val="clear" w:color="auto" w:fill="auto"/>
        <w:ind w:firstLine="480"/>
        <w:rPr>
          <w:rFonts w:ascii="宋体" w:hAnsi="宋体"/>
          <w:color w:val="auto"/>
          <w:szCs w:val="21"/>
          <w:highlight w:val="none"/>
        </w:rPr>
      </w:pPr>
    </w:p>
    <w:p w14:paraId="25B10688">
      <w:pPr>
        <w:pStyle w:val="40"/>
        <w:shd w:val="clear" w:color="auto" w:fill="auto"/>
        <w:ind w:firstLine="480"/>
        <w:rPr>
          <w:rFonts w:ascii="宋体" w:hAnsi="宋体"/>
          <w:color w:val="auto"/>
          <w:szCs w:val="21"/>
          <w:highlight w:val="none"/>
        </w:rPr>
      </w:pPr>
    </w:p>
    <w:p w14:paraId="78C48BEE">
      <w:pPr>
        <w:pStyle w:val="40"/>
        <w:shd w:val="clear" w:color="auto" w:fill="auto"/>
        <w:ind w:firstLine="480"/>
        <w:rPr>
          <w:rFonts w:ascii="宋体" w:hAnsi="宋体"/>
          <w:color w:val="auto"/>
          <w:szCs w:val="21"/>
          <w:highlight w:val="none"/>
        </w:rPr>
      </w:pPr>
    </w:p>
    <w:p w14:paraId="19892E9E">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6975ADAF">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478406C1">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4228FAE1">
      <w:pPr>
        <w:pStyle w:val="40"/>
        <w:shd w:val="clear" w:color="auto" w:fill="auto"/>
        <w:ind w:firstLine="480"/>
        <w:rPr>
          <w:rFonts w:ascii="宋体"/>
          <w:b/>
          <w:color w:val="auto"/>
          <w:highlight w:val="none"/>
        </w:rPr>
      </w:pPr>
      <w:r>
        <w:rPr>
          <w:rFonts w:hint="eastAsia" w:ascii="宋体" w:hAnsi="宋体"/>
          <w:color w:val="auto"/>
          <w:szCs w:val="21"/>
          <w:highlight w:val="none"/>
        </w:rPr>
        <w:br w:type="page"/>
      </w:r>
      <w:r>
        <w:rPr>
          <w:rFonts w:hint="eastAsia" w:ascii="宋体"/>
          <w:b/>
          <w:color w:val="auto"/>
          <w:spacing w:val="10"/>
          <w:kern w:val="0"/>
          <w:highlight w:val="none"/>
        </w:rPr>
        <w:t>3.3评分表需要提供的其它证明材料</w:t>
      </w:r>
    </w:p>
    <w:p w14:paraId="6E1324F8">
      <w:pPr>
        <w:pStyle w:val="40"/>
        <w:shd w:val="clear" w:color="auto" w:fill="auto"/>
        <w:ind w:firstLine="480"/>
        <w:rPr>
          <w:rFonts w:ascii="宋体" w:hAnsi="宋体"/>
          <w:color w:val="auto"/>
          <w:highlight w:val="none"/>
        </w:rPr>
      </w:pPr>
    </w:p>
    <w:p w14:paraId="58EF10D9">
      <w:pPr>
        <w:pStyle w:val="40"/>
        <w:shd w:val="clear" w:color="auto" w:fill="auto"/>
        <w:ind w:firstLine="480"/>
        <w:rPr>
          <w:rFonts w:ascii="宋体" w:hAnsi="宋体"/>
          <w:color w:val="auto"/>
          <w:highlight w:val="none"/>
        </w:rPr>
      </w:pPr>
      <w:r>
        <w:rPr>
          <w:rFonts w:hint="eastAsia" w:ascii="宋体" w:hAnsi="宋体"/>
          <w:color w:val="auto"/>
          <w:highlight w:val="none"/>
          <w:lang w:eastAsia="zh-CN"/>
        </w:rPr>
        <w:t>意向方</w:t>
      </w:r>
      <w:r>
        <w:rPr>
          <w:rFonts w:hint="eastAsia" w:ascii="宋体" w:hAnsi="宋体"/>
          <w:color w:val="auto"/>
          <w:highlight w:val="none"/>
        </w:rPr>
        <w:t>根据评审表内容提供各项证明材料。</w:t>
      </w:r>
    </w:p>
    <w:p w14:paraId="5504F2EB">
      <w:pPr>
        <w:pStyle w:val="40"/>
        <w:shd w:val="clear" w:color="auto" w:fill="auto"/>
        <w:ind w:firstLine="480"/>
        <w:rPr>
          <w:rFonts w:ascii="宋体" w:hAnsi="宋体"/>
          <w:color w:val="auto"/>
          <w:highlight w:val="none"/>
        </w:rPr>
      </w:pPr>
      <w:r>
        <w:rPr>
          <w:rFonts w:hint="eastAsia" w:ascii="宋体" w:hAnsi="宋体"/>
          <w:color w:val="auto"/>
          <w:highlight w:val="none"/>
        </w:rPr>
        <w:t>1、</w:t>
      </w:r>
      <w:r>
        <w:rPr>
          <w:rFonts w:ascii="宋体" w:hAnsi="宋体"/>
          <w:color w:val="auto"/>
          <w:highlight w:val="none"/>
        </w:rPr>
        <w:t>……</w:t>
      </w:r>
    </w:p>
    <w:p w14:paraId="5079CADD">
      <w:pPr>
        <w:pStyle w:val="40"/>
        <w:shd w:val="clear" w:color="auto" w:fill="auto"/>
        <w:ind w:firstLine="480"/>
        <w:rPr>
          <w:rFonts w:ascii="宋体" w:hAnsi="宋体"/>
          <w:color w:val="auto"/>
          <w:highlight w:val="none"/>
        </w:rPr>
      </w:pPr>
    </w:p>
    <w:p w14:paraId="75D1B4EE">
      <w:pPr>
        <w:pStyle w:val="40"/>
        <w:shd w:val="clear" w:color="auto" w:fill="auto"/>
        <w:ind w:firstLine="480"/>
        <w:rPr>
          <w:rFonts w:ascii="宋体" w:hAnsi="宋体"/>
          <w:color w:val="auto"/>
          <w:highlight w:val="none"/>
        </w:rPr>
      </w:pPr>
    </w:p>
    <w:p w14:paraId="4E27A093">
      <w:pPr>
        <w:pStyle w:val="40"/>
        <w:shd w:val="clear" w:color="auto" w:fill="auto"/>
        <w:ind w:firstLine="480"/>
        <w:rPr>
          <w:rFonts w:ascii="宋体" w:hAnsi="宋体"/>
          <w:color w:val="auto"/>
          <w:highlight w:val="none"/>
        </w:rPr>
      </w:pPr>
      <w:r>
        <w:rPr>
          <w:rFonts w:hint="eastAsia" w:ascii="宋体" w:hAnsi="宋体"/>
          <w:color w:val="auto"/>
          <w:highlight w:val="none"/>
        </w:rPr>
        <w:t xml:space="preserve"> </w:t>
      </w:r>
    </w:p>
    <w:p w14:paraId="090F151D">
      <w:pPr>
        <w:pStyle w:val="40"/>
        <w:shd w:val="clear" w:color="auto" w:fill="auto"/>
        <w:ind w:firstLine="480"/>
        <w:rPr>
          <w:color w:val="auto"/>
          <w:highlight w:val="none"/>
        </w:rPr>
      </w:pPr>
    </w:p>
    <w:p w14:paraId="41CF1092">
      <w:pPr>
        <w:pStyle w:val="40"/>
        <w:shd w:val="clear" w:color="auto" w:fill="auto"/>
        <w:ind w:firstLine="480"/>
        <w:rPr>
          <w:rFonts w:ascii="宋体" w:hAnsi="宋体"/>
          <w:color w:val="auto"/>
          <w:highlight w:val="none"/>
        </w:rPr>
      </w:pPr>
    </w:p>
    <w:p w14:paraId="0B5B6B84">
      <w:pPr>
        <w:pStyle w:val="40"/>
        <w:shd w:val="clear" w:color="auto" w:fill="auto"/>
        <w:ind w:firstLine="480"/>
        <w:rPr>
          <w:rFonts w:ascii="宋体" w:hAnsi="宋体"/>
          <w:color w:val="auto"/>
          <w:highlight w:val="none"/>
        </w:rPr>
      </w:pPr>
    </w:p>
    <w:p w14:paraId="2B5D4E57">
      <w:pPr>
        <w:pStyle w:val="40"/>
        <w:shd w:val="clear" w:color="auto" w:fill="auto"/>
        <w:ind w:firstLine="480"/>
        <w:rPr>
          <w:rFonts w:ascii="宋体" w:hAnsi="宋体"/>
          <w:color w:val="auto"/>
          <w:highlight w:val="none"/>
        </w:rPr>
      </w:pPr>
    </w:p>
    <w:p w14:paraId="25E21E54">
      <w:pPr>
        <w:pStyle w:val="40"/>
        <w:shd w:val="clear" w:color="auto" w:fill="auto"/>
        <w:ind w:firstLine="480"/>
        <w:rPr>
          <w:rFonts w:ascii="宋体" w:hAnsi="宋体"/>
          <w:color w:val="auto"/>
          <w:highlight w:val="none"/>
        </w:rPr>
      </w:pPr>
    </w:p>
    <w:p w14:paraId="28C5DD12">
      <w:pPr>
        <w:pStyle w:val="40"/>
        <w:shd w:val="clear" w:color="auto" w:fill="auto"/>
        <w:ind w:firstLine="422"/>
        <w:rPr>
          <w:rFonts w:ascii="宋体"/>
          <w:b/>
          <w:bCs/>
          <w:color w:val="auto"/>
          <w:sz w:val="21"/>
          <w:szCs w:val="21"/>
          <w:highlight w:val="none"/>
        </w:rPr>
      </w:pPr>
      <w:r>
        <w:rPr>
          <w:rFonts w:ascii="宋体" w:hAnsi="宋体"/>
          <w:b/>
          <w:bCs/>
          <w:color w:val="auto"/>
          <w:sz w:val="21"/>
          <w:highlight w:val="none"/>
        </w:rPr>
        <w:t>注：以上需提供的证明材料均须加盖</w:t>
      </w:r>
      <w:r>
        <w:rPr>
          <w:rFonts w:hint="eastAsia" w:ascii="宋体" w:hAnsi="宋体"/>
          <w:b/>
          <w:bCs/>
          <w:color w:val="auto"/>
          <w:sz w:val="21"/>
          <w:highlight w:val="none"/>
          <w:lang w:eastAsia="zh-CN"/>
        </w:rPr>
        <w:t>意向方</w:t>
      </w:r>
      <w:r>
        <w:rPr>
          <w:rFonts w:ascii="宋体" w:hAnsi="宋体"/>
          <w:b/>
          <w:bCs/>
          <w:color w:val="auto"/>
          <w:sz w:val="21"/>
          <w:highlight w:val="none"/>
        </w:rPr>
        <w:t>公章。</w:t>
      </w:r>
    </w:p>
    <w:p w14:paraId="1EFFF1AB">
      <w:pPr>
        <w:pStyle w:val="40"/>
        <w:shd w:val="clear" w:color="auto" w:fill="auto"/>
        <w:ind w:firstLine="420"/>
        <w:rPr>
          <w:rFonts w:ascii="宋体"/>
          <w:color w:val="auto"/>
          <w:sz w:val="21"/>
          <w:szCs w:val="21"/>
          <w:highlight w:val="none"/>
        </w:rPr>
      </w:pPr>
    </w:p>
    <w:p w14:paraId="2DDCE6F4">
      <w:pPr>
        <w:pStyle w:val="40"/>
        <w:shd w:val="clear" w:color="auto" w:fill="auto"/>
        <w:ind w:firstLine="420"/>
        <w:rPr>
          <w:rFonts w:ascii="宋体"/>
          <w:color w:val="auto"/>
          <w:sz w:val="21"/>
          <w:szCs w:val="21"/>
          <w:highlight w:val="none"/>
        </w:rPr>
      </w:pPr>
    </w:p>
    <w:p w14:paraId="714D1CD4">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30251C6A">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4E7DC03B">
      <w:pPr>
        <w:pStyle w:val="40"/>
        <w:shd w:val="clear" w:color="auto" w:fill="auto"/>
        <w:ind w:firstLine="480"/>
        <w:rPr>
          <w:rFonts w:ascii="宋体" w:hAnsi="宋体"/>
          <w:color w:val="auto"/>
          <w:szCs w:val="21"/>
          <w:highlight w:val="none"/>
        </w:rPr>
        <w:sectPr>
          <w:pgSz w:w="11906" w:h="16838"/>
          <w:pgMar w:top="1440" w:right="1286" w:bottom="1440" w:left="1380" w:header="851" w:footer="992" w:gutter="0"/>
          <w:pgNumType w:fmt="decimal"/>
          <w:cols w:space="720" w:num="1"/>
          <w:docGrid w:type="lines" w:linePitch="312" w:charSpace="0"/>
        </w:sect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5C7E9FBF">
      <w:pPr>
        <w:pStyle w:val="40"/>
        <w:shd w:val="clear" w:color="auto" w:fill="auto"/>
        <w:spacing w:line="420" w:lineRule="exact"/>
        <w:ind w:firstLine="482"/>
        <w:rPr>
          <w:rFonts w:ascii="宋体"/>
          <w:b/>
          <w:bCs/>
          <w:color w:val="auto"/>
          <w:highlight w:val="none"/>
        </w:rPr>
      </w:pPr>
      <w:r>
        <w:rPr>
          <w:rFonts w:hint="eastAsia" w:ascii="宋体"/>
          <w:b/>
          <w:bCs/>
          <w:color w:val="auto"/>
          <w:highlight w:val="none"/>
        </w:rPr>
        <w:t>3.4</w:t>
      </w:r>
      <w:r>
        <w:rPr>
          <w:rFonts w:hint="eastAsia" w:ascii="宋体"/>
          <w:b/>
          <w:bCs/>
          <w:color w:val="auto"/>
          <w:highlight w:val="none"/>
          <w:lang w:eastAsia="zh-CN"/>
        </w:rPr>
        <w:t>招募项目</w:t>
      </w:r>
      <w:r>
        <w:rPr>
          <w:rFonts w:hint="eastAsia" w:ascii="宋体"/>
          <w:b/>
          <w:bCs/>
          <w:color w:val="auto"/>
          <w:highlight w:val="none"/>
        </w:rPr>
        <w:t>内容及要求响应表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6379"/>
        <w:gridCol w:w="1368"/>
      </w:tblGrid>
      <w:tr w14:paraId="63F7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top"/>
          </w:tcPr>
          <w:p w14:paraId="4FE9AAF1">
            <w:pPr>
              <w:pStyle w:val="40"/>
              <w:shd w:val="clear" w:color="auto" w:fill="auto"/>
              <w:spacing w:line="420" w:lineRule="exact"/>
              <w:ind w:firstLine="480"/>
              <w:rPr>
                <w:rFonts w:ascii="宋体" w:hAnsi="宋体" w:cs="宋体"/>
                <w:color w:val="auto"/>
                <w:szCs w:val="21"/>
                <w:highlight w:val="none"/>
              </w:rPr>
            </w:pPr>
            <w:r>
              <w:rPr>
                <w:rFonts w:hint="eastAsia" w:ascii="宋体" w:hAnsi="宋体" w:cs="宋体"/>
                <w:color w:val="auto"/>
                <w:szCs w:val="21"/>
                <w:highlight w:val="none"/>
              </w:rPr>
              <w:t>一、</w:t>
            </w:r>
            <w:r>
              <w:rPr>
                <w:rFonts w:hint="eastAsia" w:ascii="宋体" w:hAnsi="宋体" w:cs="宋体"/>
                <w:color w:val="auto"/>
                <w:szCs w:val="21"/>
                <w:highlight w:val="none"/>
                <w:lang w:val="en-US" w:eastAsia="zh-CN"/>
              </w:rPr>
              <w:t>需求</w:t>
            </w:r>
            <w:r>
              <w:rPr>
                <w:rFonts w:hint="eastAsia" w:ascii="宋体" w:hAnsi="宋体" w:cs="宋体"/>
                <w:color w:val="auto"/>
                <w:szCs w:val="21"/>
                <w:highlight w:val="none"/>
              </w:rPr>
              <w:t>条款响应情况</w:t>
            </w:r>
          </w:p>
        </w:tc>
      </w:tr>
      <w:tr w14:paraId="037D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top"/>
          </w:tcPr>
          <w:p w14:paraId="318CDC73">
            <w:pPr>
              <w:pStyle w:val="40"/>
              <w:shd w:val="clear" w:color="auto" w:fill="auto"/>
              <w:spacing w:line="420" w:lineRule="exact"/>
              <w:ind w:firstLine="0" w:firstLineChars="0"/>
              <w:rPr>
                <w:rFonts w:ascii="宋体" w:hAnsi="宋体" w:cs="宋体"/>
                <w:b/>
                <w:color w:val="auto"/>
                <w:szCs w:val="21"/>
                <w:highlight w:val="none"/>
              </w:rPr>
            </w:pPr>
            <w:r>
              <w:rPr>
                <w:rFonts w:hint="eastAsia" w:ascii="宋体" w:hAnsi="宋体" w:cs="宋体"/>
                <w:b/>
                <w:color w:val="auto"/>
                <w:szCs w:val="21"/>
                <w:highlight w:val="none"/>
              </w:rPr>
              <w:t>序号</w:t>
            </w:r>
          </w:p>
        </w:tc>
        <w:tc>
          <w:tcPr>
            <w:tcW w:w="6379" w:type="dxa"/>
            <w:noWrap w:val="0"/>
            <w:vAlign w:val="top"/>
          </w:tcPr>
          <w:p w14:paraId="7F00527B">
            <w:pPr>
              <w:pStyle w:val="40"/>
              <w:shd w:val="clear" w:color="auto" w:fill="auto"/>
              <w:spacing w:line="420" w:lineRule="exact"/>
              <w:ind w:firstLineChars="83"/>
              <w:jc w:val="center"/>
              <w:rPr>
                <w:rFonts w:ascii="宋体" w:hAnsi="宋体" w:cs="宋体"/>
                <w:b/>
                <w:color w:val="auto"/>
                <w:szCs w:val="21"/>
                <w:highlight w:val="none"/>
              </w:rPr>
            </w:pPr>
            <w:r>
              <w:rPr>
                <w:rFonts w:hint="eastAsia" w:ascii="宋体" w:hAnsi="宋体" w:cs="宋体"/>
                <w:b/>
                <w:color w:val="auto"/>
                <w:szCs w:val="21"/>
                <w:highlight w:val="none"/>
              </w:rPr>
              <w:t>主要条款</w:t>
            </w:r>
          </w:p>
        </w:tc>
        <w:tc>
          <w:tcPr>
            <w:tcW w:w="1368" w:type="dxa"/>
            <w:noWrap w:val="0"/>
            <w:vAlign w:val="top"/>
          </w:tcPr>
          <w:p w14:paraId="0DA99F2E">
            <w:pPr>
              <w:pStyle w:val="40"/>
              <w:shd w:val="clear" w:color="auto" w:fill="auto"/>
              <w:spacing w:line="420" w:lineRule="exact"/>
              <w:ind w:firstLine="0" w:firstLineChars="0"/>
              <w:rPr>
                <w:rFonts w:ascii="宋体" w:hAnsi="宋体" w:cs="宋体"/>
                <w:b/>
                <w:color w:val="auto"/>
                <w:szCs w:val="21"/>
                <w:highlight w:val="none"/>
              </w:rPr>
            </w:pPr>
            <w:r>
              <w:rPr>
                <w:rFonts w:hint="eastAsia" w:ascii="宋体" w:hAnsi="宋体" w:cs="宋体"/>
                <w:b/>
                <w:color w:val="auto"/>
                <w:szCs w:val="21"/>
                <w:highlight w:val="none"/>
              </w:rPr>
              <w:t>是否响应</w:t>
            </w:r>
          </w:p>
        </w:tc>
      </w:tr>
      <w:tr w14:paraId="2A21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33EDFC5F">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1</w:t>
            </w:r>
          </w:p>
        </w:tc>
        <w:tc>
          <w:tcPr>
            <w:tcW w:w="6379" w:type="dxa"/>
            <w:noWrap w:val="0"/>
            <w:vAlign w:val="top"/>
          </w:tcPr>
          <w:p w14:paraId="2D3E6680">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完全理解并接受项目的条款均能完全响应</w:t>
            </w:r>
          </w:p>
        </w:tc>
        <w:tc>
          <w:tcPr>
            <w:tcW w:w="1368" w:type="dxa"/>
            <w:noWrap w:val="0"/>
            <w:vAlign w:val="top"/>
          </w:tcPr>
          <w:p w14:paraId="6D995C2A">
            <w:pPr>
              <w:pStyle w:val="40"/>
              <w:shd w:val="clear" w:color="auto" w:fill="auto"/>
              <w:spacing w:line="420" w:lineRule="exact"/>
              <w:ind w:firstLine="480"/>
              <w:rPr>
                <w:rFonts w:ascii="宋体" w:hAnsi="宋体" w:cs="宋体"/>
                <w:color w:val="auto"/>
                <w:szCs w:val="21"/>
                <w:highlight w:val="none"/>
              </w:rPr>
            </w:pPr>
          </w:p>
        </w:tc>
      </w:tr>
      <w:tr w14:paraId="4B3E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55E9AA17">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2</w:t>
            </w:r>
          </w:p>
        </w:tc>
        <w:tc>
          <w:tcPr>
            <w:tcW w:w="6379" w:type="dxa"/>
            <w:noWrap w:val="0"/>
            <w:vAlign w:val="top"/>
          </w:tcPr>
          <w:p w14:paraId="4FD25EB7">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完全理解并接受对</w:t>
            </w:r>
            <w:r>
              <w:rPr>
                <w:rFonts w:hint="eastAsia" w:ascii="宋体" w:hAnsi="宋体" w:cs="宋体"/>
                <w:color w:val="auto"/>
                <w:szCs w:val="21"/>
                <w:highlight w:val="none"/>
                <w:lang w:eastAsia="zh-CN"/>
              </w:rPr>
              <w:t>意向方</w:t>
            </w:r>
            <w:r>
              <w:rPr>
                <w:rFonts w:hint="eastAsia" w:ascii="宋体" w:hAnsi="宋体" w:cs="宋体"/>
                <w:color w:val="auto"/>
                <w:szCs w:val="21"/>
                <w:highlight w:val="none"/>
              </w:rPr>
              <w:t>的各项须知、规约要求和责任义务</w:t>
            </w:r>
          </w:p>
        </w:tc>
        <w:tc>
          <w:tcPr>
            <w:tcW w:w="1368" w:type="dxa"/>
            <w:noWrap w:val="0"/>
            <w:vAlign w:val="top"/>
          </w:tcPr>
          <w:p w14:paraId="2781926B">
            <w:pPr>
              <w:pStyle w:val="40"/>
              <w:shd w:val="clear" w:color="auto" w:fill="auto"/>
              <w:spacing w:line="420" w:lineRule="exact"/>
              <w:ind w:firstLine="480"/>
              <w:rPr>
                <w:rFonts w:ascii="宋体" w:hAnsi="宋体" w:cs="宋体"/>
                <w:color w:val="auto"/>
                <w:szCs w:val="21"/>
                <w:highlight w:val="none"/>
              </w:rPr>
            </w:pPr>
          </w:p>
        </w:tc>
      </w:tr>
      <w:tr w14:paraId="3F72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3B84E31D">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3</w:t>
            </w:r>
          </w:p>
        </w:tc>
        <w:tc>
          <w:tcPr>
            <w:tcW w:w="6379" w:type="dxa"/>
            <w:noWrap w:val="0"/>
            <w:vAlign w:val="top"/>
          </w:tcPr>
          <w:p w14:paraId="344CD4C2">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报价内容均涵盖报价要求之一切费用和伴随服务</w:t>
            </w:r>
          </w:p>
        </w:tc>
        <w:tc>
          <w:tcPr>
            <w:tcW w:w="1368" w:type="dxa"/>
            <w:noWrap w:val="0"/>
            <w:vAlign w:val="top"/>
          </w:tcPr>
          <w:p w14:paraId="75273203">
            <w:pPr>
              <w:pStyle w:val="40"/>
              <w:shd w:val="clear" w:color="auto" w:fill="auto"/>
              <w:spacing w:line="420" w:lineRule="exact"/>
              <w:ind w:firstLine="480"/>
              <w:rPr>
                <w:rFonts w:ascii="宋体" w:hAnsi="宋体" w:cs="宋体"/>
                <w:color w:val="auto"/>
                <w:szCs w:val="21"/>
                <w:highlight w:val="none"/>
              </w:rPr>
            </w:pPr>
          </w:p>
        </w:tc>
      </w:tr>
      <w:tr w14:paraId="55E1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4506287B">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4</w:t>
            </w:r>
          </w:p>
        </w:tc>
        <w:tc>
          <w:tcPr>
            <w:tcW w:w="6379" w:type="dxa"/>
            <w:noWrap w:val="0"/>
            <w:vAlign w:val="top"/>
          </w:tcPr>
          <w:p w14:paraId="176D3C68">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 xml:space="preserve">同意按本项目要求缴付相关款项 </w:t>
            </w:r>
          </w:p>
        </w:tc>
        <w:tc>
          <w:tcPr>
            <w:tcW w:w="1368" w:type="dxa"/>
            <w:noWrap w:val="0"/>
            <w:vAlign w:val="top"/>
          </w:tcPr>
          <w:p w14:paraId="70A96110">
            <w:pPr>
              <w:pStyle w:val="40"/>
              <w:shd w:val="clear" w:color="auto" w:fill="auto"/>
              <w:spacing w:line="420" w:lineRule="exact"/>
              <w:ind w:firstLine="480"/>
              <w:rPr>
                <w:rFonts w:ascii="宋体" w:hAnsi="宋体" w:cs="宋体"/>
                <w:color w:val="auto"/>
                <w:szCs w:val="21"/>
                <w:highlight w:val="none"/>
              </w:rPr>
            </w:pPr>
          </w:p>
        </w:tc>
      </w:tr>
      <w:tr w14:paraId="11CA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7E3F0C2D">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5</w:t>
            </w:r>
          </w:p>
        </w:tc>
        <w:tc>
          <w:tcPr>
            <w:tcW w:w="6379" w:type="dxa"/>
            <w:noWrap w:val="0"/>
            <w:vAlign w:val="top"/>
          </w:tcPr>
          <w:p w14:paraId="16CE8D32">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同意接受</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方发布的补充通知中各项商务要求（若有）</w:t>
            </w:r>
          </w:p>
        </w:tc>
        <w:tc>
          <w:tcPr>
            <w:tcW w:w="1368" w:type="dxa"/>
            <w:noWrap w:val="0"/>
            <w:vAlign w:val="top"/>
          </w:tcPr>
          <w:p w14:paraId="5861D0EA">
            <w:pPr>
              <w:pStyle w:val="40"/>
              <w:shd w:val="clear" w:color="auto" w:fill="auto"/>
              <w:spacing w:line="420" w:lineRule="exact"/>
              <w:ind w:firstLine="480"/>
              <w:rPr>
                <w:rFonts w:ascii="宋体" w:hAnsi="宋体" w:cs="宋体"/>
                <w:color w:val="auto"/>
                <w:szCs w:val="21"/>
                <w:highlight w:val="none"/>
              </w:rPr>
            </w:pPr>
          </w:p>
        </w:tc>
      </w:tr>
      <w:tr w14:paraId="6B82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18248DFF">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6</w:t>
            </w:r>
          </w:p>
        </w:tc>
        <w:tc>
          <w:tcPr>
            <w:tcW w:w="6379" w:type="dxa"/>
            <w:noWrap w:val="0"/>
            <w:vAlign w:val="top"/>
          </w:tcPr>
          <w:p w14:paraId="47564F71">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同意</w:t>
            </w:r>
            <w:r>
              <w:rPr>
                <w:rFonts w:hint="eastAsia" w:ascii="宋体" w:hAnsi="宋体" w:cs="宋体"/>
                <w:color w:val="auto"/>
                <w:szCs w:val="21"/>
                <w:highlight w:val="none"/>
                <w:lang w:eastAsia="zh-CN"/>
              </w:rPr>
              <w:t>招募</w:t>
            </w:r>
            <w:r>
              <w:rPr>
                <w:rFonts w:hint="eastAsia" w:ascii="宋体" w:hAnsi="宋体" w:cs="宋体"/>
                <w:color w:val="auto"/>
                <w:szCs w:val="21"/>
                <w:highlight w:val="none"/>
              </w:rPr>
              <w:t>方以任何形式对我方</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lang w:val="en-US" w:eastAsia="zh-CN"/>
              </w:rPr>
              <w:t>需求</w:t>
            </w:r>
            <w:r>
              <w:rPr>
                <w:rFonts w:hint="eastAsia" w:ascii="宋体" w:hAnsi="宋体" w:cs="宋体"/>
                <w:color w:val="auto"/>
                <w:szCs w:val="21"/>
                <w:highlight w:val="none"/>
              </w:rPr>
              <w:t xml:space="preserve">部分的内容真实性和有效性进行审查、验证 </w:t>
            </w:r>
          </w:p>
        </w:tc>
        <w:tc>
          <w:tcPr>
            <w:tcW w:w="1368" w:type="dxa"/>
            <w:noWrap w:val="0"/>
            <w:vAlign w:val="top"/>
          </w:tcPr>
          <w:p w14:paraId="5798B30F">
            <w:pPr>
              <w:pStyle w:val="40"/>
              <w:shd w:val="clear" w:color="auto" w:fill="auto"/>
              <w:spacing w:line="420" w:lineRule="exact"/>
              <w:ind w:firstLine="480"/>
              <w:rPr>
                <w:rFonts w:ascii="宋体" w:hAnsi="宋体" w:cs="宋体"/>
                <w:color w:val="auto"/>
                <w:szCs w:val="21"/>
                <w:highlight w:val="none"/>
              </w:rPr>
            </w:pPr>
          </w:p>
        </w:tc>
      </w:tr>
      <w:tr w14:paraId="0D57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7FF5680C">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7</w:t>
            </w:r>
          </w:p>
        </w:tc>
        <w:tc>
          <w:tcPr>
            <w:tcW w:w="6379" w:type="dxa"/>
            <w:noWrap w:val="0"/>
            <w:vAlign w:val="top"/>
          </w:tcPr>
          <w:p w14:paraId="712C62A4">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“第二部分 项目的基本情况”所有条款</w:t>
            </w:r>
            <w:r>
              <w:rPr>
                <w:rFonts w:hint="eastAsia" w:ascii="宋体" w:hAnsi="宋体" w:cs="宋体"/>
                <w:color w:val="auto"/>
                <w:szCs w:val="21"/>
                <w:highlight w:val="none"/>
                <w:lang w:eastAsia="zh-CN"/>
              </w:rPr>
              <w:t>均没有负偏离情况</w:t>
            </w:r>
            <w:r>
              <w:rPr>
                <w:rFonts w:hint="eastAsia" w:ascii="宋体" w:hAnsi="宋体" w:cs="宋体"/>
                <w:color w:val="auto"/>
                <w:szCs w:val="21"/>
                <w:highlight w:val="none"/>
              </w:rPr>
              <w:t>。</w:t>
            </w:r>
          </w:p>
        </w:tc>
        <w:tc>
          <w:tcPr>
            <w:tcW w:w="1368" w:type="dxa"/>
            <w:noWrap w:val="0"/>
            <w:vAlign w:val="top"/>
          </w:tcPr>
          <w:p w14:paraId="02A4BC39">
            <w:pPr>
              <w:pStyle w:val="40"/>
              <w:shd w:val="clear" w:color="auto" w:fill="auto"/>
              <w:spacing w:line="420" w:lineRule="exact"/>
              <w:ind w:firstLine="480"/>
              <w:rPr>
                <w:rFonts w:ascii="宋体" w:hAnsi="宋体" w:cs="宋体"/>
                <w:color w:val="auto"/>
                <w:szCs w:val="21"/>
                <w:highlight w:val="none"/>
              </w:rPr>
            </w:pPr>
          </w:p>
        </w:tc>
      </w:tr>
      <w:tr w14:paraId="11B9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shd w:val="clear" w:color="auto" w:fill="BEBEBE"/>
            <w:noWrap w:val="0"/>
            <w:vAlign w:val="center"/>
          </w:tcPr>
          <w:p w14:paraId="24579C08">
            <w:pPr>
              <w:pStyle w:val="40"/>
              <w:shd w:val="clear" w:color="auto" w:fill="auto"/>
              <w:spacing w:line="420" w:lineRule="exact"/>
              <w:ind w:firstLine="480"/>
              <w:rPr>
                <w:rFonts w:ascii="宋体" w:hAnsi="宋体" w:cs="宋体"/>
                <w:color w:val="auto"/>
                <w:szCs w:val="21"/>
                <w:highlight w:val="none"/>
              </w:rPr>
            </w:pPr>
          </w:p>
        </w:tc>
      </w:tr>
      <w:tr w14:paraId="4BFB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center"/>
          </w:tcPr>
          <w:p w14:paraId="6CE0DAC3">
            <w:pPr>
              <w:pStyle w:val="40"/>
              <w:shd w:val="clear" w:color="auto" w:fill="auto"/>
              <w:spacing w:line="420" w:lineRule="exact"/>
              <w:ind w:firstLine="480"/>
              <w:rPr>
                <w:rFonts w:ascii="宋体" w:hAnsi="宋体" w:cs="宋体"/>
                <w:color w:val="auto"/>
                <w:szCs w:val="21"/>
                <w:highlight w:val="none"/>
              </w:rPr>
            </w:pPr>
            <w:r>
              <w:rPr>
                <w:rFonts w:hint="eastAsia" w:ascii="宋体" w:hAnsi="宋体" w:cs="宋体"/>
                <w:color w:val="auto"/>
                <w:szCs w:val="21"/>
                <w:highlight w:val="none"/>
              </w:rPr>
              <w:t>二、合同条款响应情况</w:t>
            </w:r>
          </w:p>
        </w:tc>
      </w:tr>
      <w:tr w14:paraId="1248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70B94CB1">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1</w:t>
            </w:r>
          </w:p>
        </w:tc>
        <w:tc>
          <w:tcPr>
            <w:tcW w:w="6379" w:type="dxa"/>
            <w:noWrap w:val="0"/>
            <w:vAlign w:val="top"/>
          </w:tcPr>
          <w:p w14:paraId="39554BA7">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完全理解并接受合同条款要求</w:t>
            </w:r>
          </w:p>
        </w:tc>
        <w:tc>
          <w:tcPr>
            <w:tcW w:w="1368" w:type="dxa"/>
            <w:noWrap w:val="0"/>
            <w:vAlign w:val="top"/>
          </w:tcPr>
          <w:p w14:paraId="5CE4B897">
            <w:pPr>
              <w:pStyle w:val="40"/>
              <w:shd w:val="clear" w:color="auto" w:fill="auto"/>
              <w:spacing w:line="420" w:lineRule="exact"/>
              <w:ind w:firstLine="480"/>
              <w:rPr>
                <w:rFonts w:ascii="宋体" w:hAnsi="宋体" w:cs="宋体"/>
                <w:color w:val="auto"/>
                <w:szCs w:val="21"/>
                <w:highlight w:val="none"/>
              </w:rPr>
            </w:pPr>
          </w:p>
        </w:tc>
      </w:tr>
      <w:tr w14:paraId="2613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noWrap w:val="0"/>
            <w:vAlign w:val="center"/>
          </w:tcPr>
          <w:p w14:paraId="3468E365">
            <w:pPr>
              <w:pStyle w:val="40"/>
              <w:shd w:val="clear" w:color="auto" w:fill="auto"/>
              <w:spacing w:line="420" w:lineRule="exact"/>
              <w:ind w:firstLine="199" w:firstLineChars="83"/>
              <w:rPr>
                <w:rFonts w:ascii="宋体" w:hAnsi="宋体" w:cs="宋体"/>
                <w:color w:val="auto"/>
                <w:szCs w:val="21"/>
                <w:highlight w:val="none"/>
              </w:rPr>
            </w:pPr>
            <w:r>
              <w:rPr>
                <w:rFonts w:hint="eastAsia" w:ascii="宋体" w:hAnsi="宋体" w:cs="宋体"/>
                <w:color w:val="auto"/>
                <w:szCs w:val="21"/>
                <w:highlight w:val="none"/>
              </w:rPr>
              <w:t>2</w:t>
            </w:r>
          </w:p>
        </w:tc>
        <w:tc>
          <w:tcPr>
            <w:tcW w:w="6379" w:type="dxa"/>
            <w:noWrap w:val="0"/>
            <w:vAlign w:val="top"/>
          </w:tcPr>
          <w:p w14:paraId="56D108FB">
            <w:pPr>
              <w:pStyle w:val="40"/>
              <w:shd w:val="clear" w:color="auto" w:fill="auto"/>
              <w:spacing w:line="42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同意接受合同范本所列述的各项条款</w:t>
            </w:r>
          </w:p>
        </w:tc>
        <w:tc>
          <w:tcPr>
            <w:tcW w:w="1368" w:type="dxa"/>
            <w:noWrap w:val="0"/>
            <w:vAlign w:val="top"/>
          </w:tcPr>
          <w:p w14:paraId="378546D6">
            <w:pPr>
              <w:pStyle w:val="40"/>
              <w:shd w:val="clear" w:color="auto" w:fill="auto"/>
              <w:spacing w:line="420" w:lineRule="exact"/>
              <w:ind w:firstLine="480"/>
              <w:rPr>
                <w:rFonts w:ascii="宋体" w:hAnsi="宋体" w:cs="宋体"/>
                <w:color w:val="auto"/>
                <w:szCs w:val="21"/>
                <w:highlight w:val="none"/>
              </w:rPr>
            </w:pPr>
          </w:p>
        </w:tc>
      </w:tr>
      <w:tr w14:paraId="5097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shd w:val="clear" w:color="auto" w:fill="BEBEBE"/>
            <w:noWrap w:val="0"/>
            <w:vAlign w:val="center"/>
          </w:tcPr>
          <w:p w14:paraId="5C34FCA6">
            <w:pPr>
              <w:pStyle w:val="40"/>
              <w:shd w:val="clear" w:color="auto" w:fill="auto"/>
              <w:spacing w:line="420" w:lineRule="exact"/>
              <w:ind w:firstLine="480"/>
              <w:rPr>
                <w:rFonts w:ascii="宋体" w:hAnsi="宋体" w:cs="宋体"/>
                <w:color w:val="auto"/>
                <w:szCs w:val="21"/>
                <w:highlight w:val="none"/>
              </w:rPr>
            </w:pPr>
          </w:p>
        </w:tc>
      </w:tr>
      <w:tr w14:paraId="7119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center"/>
          </w:tcPr>
          <w:p w14:paraId="18BC4FC6">
            <w:pPr>
              <w:pStyle w:val="40"/>
              <w:shd w:val="clear" w:color="auto" w:fill="auto"/>
              <w:spacing w:line="420" w:lineRule="exact"/>
              <w:ind w:firstLine="480"/>
              <w:rPr>
                <w:rFonts w:ascii="宋体" w:hAnsi="宋体" w:cs="宋体"/>
                <w:color w:val="auto"/>
                <w:szCs w:val="21"/>
                <w:highlight w:val="none"/>
              </w:rPr>
            </w:pPr>
            <w:r>
              <w:rPr>
                <w:rFonts w:hint="eastAsia" w:ascii="宋体" w:hAnsi="宋体" w:cs="宋体"/>
                <w:color w:val="auto"/>
                <w:szCs w:val="21"/>
                <w:highlight w:val="none"/>
              </w:rPr>
              <w:t>三、商务、合同条款偏离情况说明（若有）：</w:t>
            </w:r>
          </w:p>
        </w:tc>
      </w:tr>
      <w:tr w14:paraId="6A9D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center"/>
          </w:tcPr>
          <w:p w14:paraId="7FA90A19">
            <w:pPr>
              <w:pStyle w:val="40"/>
              <w:shd w:val="clear" w:color="auto" w:fill="auto"/>
              <w:spacing w:line="420" w:lineRule="exact"/>
              <w:ind w:firstLine="480"/>
              <w:rPr>
                <w:rFonts w:ascii="宋体" w:hAnsi="宋体" w:cs="宋体"/>
                <w:color w:val="auto"/>
                <w:szCs w:val="21"/>
                <w:highlight w:val="none"/>
              </w:rPr>
            </w:pPr>
          </w:p>
          <w:p w14:paraId="3D73DAFF">
            <w:pPr>
              <w:pStyle w:val="40"/>
              <w:shd w:val="clear" w:color="auto" w:fill="auto"/>
              <w:spacing w:line="420" w:lineRule="exact"/>
              <w:ind w:firstLine="480"/>
              <w:rPr>
                <w:rFonts w:ascii="宋体" w:hAnsi="宋体" w:cs="宋体"/>
                <w:color w:val="auto"/>
                <w:szCs w:val="21"/>
                <w:highlight w:val="none"/>
              </w:rPr>
            </w:pPr>
          </w:p>
        </w:tc>
      </w:tr>
      <w:tr w14:paraId="4759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center"/>
          </w:tcPr>
          <w:p w14:paraId="7339E22B">
            <w:pPr>
              <w:pStyle w:val="40"/>
              <w:shd w:val="clear" w:color="auto" w:fill="auto"/>
              <w:spacing w:line="420" w:lineRule="exact"/>
              <w:ind w:firstLine="480"/>
              <w:rPr>
                <w:rFonts w:ascii="宋体" w:hAnsi="宋体" w:cs="宋体"/>
                <w:color w:val="auto"/>
                <w:szCs w:val="21"/>
                <w:highlight w:val="none"/>
              </w:rPr>
            </w:pPr>
            <w:r>
              <w:rPr>
                <w:rFonts w:hint="eastAsia" w:ascii="宋体" w:hAnsi="宋体" w:cs="宋体"/>
                <w:color w:val="auto"/>
                <w:szCs w:val="21"/>
                <w:highlight w:val="none"/>
              </w:rPr>
              <w:t>四、不同意公开的商务部分内容（若有）：</w:t>
            </w:r>
          </w:p>
        </w:tc>
      </w:tr>
      <w:tr w14:paraId="6CD1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noWrap w:val="0"/>
            <w:vAlign w:val="center"/>
          </w:tcPr>
          <w:p w14:paraId="3DB05302">
            <w:pPr>
              <w:pStyle w:val="40"/>
              <w:shd w:val="clear" w:color="auto" w:fill="auto"/>
              <w:spacing w:line="420" w:lineRule="exact"/>
              <w:ind w:firstLine="480"/>
              <w:rPr>
                <w:rFonts w:ascii="宋体" w:hAnsi="宋体" w:cs="宋体"/>
                <w:color w:val="auto"/>
                <w:szCs w:val="21"/>
                <w:highlight w:val="none"/>
              </w:rPr>
            </w:pPr>
          </w:p>
          <w:p w14:paraId="1AE061AA">
            <w:pPr>
              <w:pStyle w:val="40"/>
              <w:shd w:val="clear" w:color="auto" w:fill="auto"/>
              <w:spacing w:line="420" w:lineRule="exact"/>
              <w:ind w:firstLine="480"/>
              <w:rPr>
                <w:rFonts w:ascii="宋体" w:hAnsi="宋体" w:cs="宋体"/>
                <w:color w:val="auto"/>
                <w:szCs w:val="21"/>
                <w:highlight w:val="none"/>
              </w:rPr>
            </w:pPr>
          </w:p>
        </w:tc>
      </w:tr>
    </w:tbl>
    <w:p w14:paraId="686AC0B4">
      <w:pPr>
        <w:pStyle w:val="40"/>
        <w:shd w:val="clear" w:color="auto" w:fill="auto"/>
        <w:spacing w:line="420" w:lineRule="exact"/>
        <w:ind w:firstLine="480"/>
        <w:rPr>
          <w:rFonts w:ascii="宋体" w:hAnsi="宋体"/>
          <w:color w:val="auto"/>
          <w:highlight w:val="none"/>
        </w:rPr>
      </w:pPr>
      <w:r>
        <w:rPr>
          <w:rFonts w:ascii="宋体" w:hAnsi="宋体"/>
          <w:color w:val="auto"/>
          <w:highlight w:val="none"/>
        </w:rPr>
        <w:t>注：1.对于上述要求，如</w:t>
      </w:r>
      <w:r>
        <w:rPr>
          <w:rFonts w:hint="eastAsia" w:ascii="宋体" w:hAnsi="宋体"/>
          <w:color w:val="auto"/>
          <w:highlight w:val="none"/>
          <w:lang w:eastAsia="zh-CN"/>
        </w:rPr>
        <w:t>意向方</w:t>
      </w:r>
      <w:r>
        <w:rPr>
          <w:rFonts w:ascii="宋体" w:hAnsi="宋体"/>
          <w:color w:val="auto"/>
          <w:highlight w:val="none"/>
        </w:rPr>
        <w:t>完全响应，则请在“是否响应”栏内打“√”，对空白或打“×”视为偏离，请在“偏离说明”栏内扼要说明偏离情况。</w:t>
      </w:r>
    </w:p>
    <w:p w14:paraId="105DE665">
      <w:pPr>
        <w:pStyle w:val="40"/>
        <w:shd w:val="clear" w:color="auto" w:fill="auto"/>
        <w:spacing w:line="420" w:lineRule="exact"/>
        <w:ind w:firstLine="480"/>
        <w:rPr>
          <w:rFonts w:ascii="宋体" w:hAnsi="宋体"/>
          <w:color w:val="auto"/>
          <w:highlight w:val="none"/>
        </w:rPr>
      </w:pPr>
      <w:r>
        <w:rPr>
          <w:rFonts w:ascii="宋体" w:hAnsi="宋体"/>
          <w:color w:val="auto"/>
          <w:highlight w:val="none"/>
        </w:rPr>
        <w:t xml:space="preserve">2. </w:t>
      </w:r>
      <w:r>
        <w:rPr>
          <w:rFonts w:hint="eastAsia" w:ascii="宋体" w:hAnsi="宋体"/>
          <w:color w:val="auto"/>
          <w:highlight w:val="none"/>
        </w:rPr>
        <w:t>“第二部分 项目的基本情况”所有条款</w:t>
      </w:r>
      <w:r>
        <w:rPr>
          <w:rFonts w:hint="eastAsia" w:ascii="宋体" w:hAnsi="宋体"/>
          <w:color w:val="auto"/>
          <w:highlight w:val="none"/>
          <w:lang w:eastAsia="zh-CN"/>
        </w:rPr>
        <w:t>均</w:t>
      </w:r>
      <w:r>
        <w:rPr>
          <w:rFonts w:ascii="宋体" w:hAnsi="宋体"/>
          <w:color w:val="auto"/>
          <w:highlight w:val="none"/>
        </w:rPr>
        <w:t>不可负偏离。</w:t>
      </w:r>
      <w:r>
        <w:rPr>
          <w:rFonts w:hint="eastAsia" w:ascii="宋体" w:hAnsi="宋体"/>
          <w:color w:val="auto"/>
          <w:highlight w:val="none"/>
          <w:lang w:eastAsia="zh-CN"/>
        </w:rPr>
        <w:t>意向方</w:t>
      </w:r>
      <w:r>
        <w:rPr>
          <w:rFonts w:ascii="宋体" w:hAnsi="宋体"/>
          <w:color w:val="auto"/>
          <w:highlight w:val="none"/>
        </w:rPr>
        <w:t>如不响应</w:t>
      </w:r>
      <w:r>
        <w:rPr>
          <w:rFonts w:hint="eastAsia" w:ascii="宋体" w:hAnsi="宋体"/>
          <w:color w:val="auto"/>
          <w:highlight w:val="none"/>
          <w:lang w:eastAsia="zh-CN"/>
        </w:rPr>
        <w:t>或有负偏离情况的</w:t>
      </w:r>
      <w:r>
        <w:rPr>
          <w:rFonts w:ascii="宋体" w:hAnsi="宋体"/>
          <w:color w:val="auto"/>
          <w:highlight w:val="none"/>
        </w:rPr>
        <w:t>，将导致</w:t>
      </w:r>
      <w:r>
        <w:rPr>
          <w:rFonts w:hint="eastAsia" w:ascii="宋体" w:hAnsi="宋体"/>
          <w:color w:val="auto"/>
          <w:highlight w:val="none"/>
          <w:lang w:eastAsia="zh-CN"/>
        </w:rPr>
        <w:t>响应</w:t>
      </w:r>
      <w:r>
        <w:rPr>
          <w:rFonts w:ascii="宋体" w:hAnsi="宋体"/>
          <w:color w:val="auto"/>
          <w:highlight w:val="none"/>
        </w:rPr>
        <w:t>无效。</w:t>
      </w:r>
      <w:r>
        <w:rPr>
          <w:rFonts w:hint="eastAsia" w:ascii="宋体" w:hAnsi="宋体"/>
          <w:color w:val="auto"/>
          <w:highlight w:val="none"/>
          <w:lang w:eastAsia="zh-CN"/>
        </w:rPr>
        <w:t>意向方</w:t>
      </w:r>
      <w:r>
        <w:rPr>
          <w:rFonts w:ascii="宋体" w:hAnsi="宋体"/>
          <w:color w:val="auto"/>
          <w:highlight w:val="none"/>
        </w:rPr>
        <w:t>可在此基础上作出优惠承诺和具体实施安排，以提高其</w:t>
      </w:r>
      <w:r>
        <w:rPr>
          <w:rFonts w:hint="eastAsia" w:ascii="宋体" w:hAnsi="宋体"/>
          <w:color w:val="auto"/>
          <w:highlight w:val="none"/>
          <w:lang w:eastAsia="zh-CN"/>
        </w:rPr>
        <w:t>响应</w:t>
      </w:r>
      <w:r>
        <w:rPr>
          <w:rFonts w:ascii="宋体" w:hAnsi="宋体"/>
          <w:color w:val="auto"/>
          <w:highlight w:val="none"/>
        </w:rPr>
        <w:t>的竞争力。</w:t>
      </w:r>
    </w:p>
    <w:p w14:paraId="16D6E5EA">
      <w:pPr>
        <w:pStyle w:val="40"/>
        <w:shd w:val="clear" w:color="auto" w:fill="auto"/>
        <w:spacing w:line="420" w:lineRule="exact"/>
        <w:ind w:firstLine="480"/>
        <w:rPr>
          <w:rFonts w:ascii="宋体" w:hAnsi="宋体"/>
          <w:color w:val="auto"/>
          <w:highlight w:val="none"/>
        </w:rPr>
      </w:pPr>
      <w:r>
        <w:rPr>
          <w:rFonts w:ascii="宋体" w:hAnsi="宋体"/>
          <w:color w:val="auto"/>
          <w:highlight w:val="none"/>
        </w:rPr>
        <w:t>3. 如本表内容与其他详细方案不一致，则以本表为准。</w:t>
      </w:r>
    </w:p>
    <w:p w14:paraId="3CAD696B">
      <w:pPr>
        <w:pStyle w:val="40"/>
        <w:shd w:val="clear" w:color="auto" w:fill="auto"/>
        <w:spacing w:line="420" w:lineRule="exact"/>
        <w:ind w:firstLine="480"/>
        <w:rPr>
          <w:rFonts w:ascii="宋体" w:hAnsi="宋体"/>
          <w:color w:val="auto"/>
          <w:highlight w:val="none"/>
        </w:rPr>
      </w:pPr>
      <w:r>
        <w:rPr>
          <w:rFonts w:ascii="宋体" w:hAnsi="宋体"/>
          <w:color w:val="auto"/>
          <w:highlight w:val="none"/>
        </w:rPr>
        <w:t>4.本表内容不得擅自修改。</w:t>
      </w:r>
    </w:p>
    <w:p w14:paraId="4DD28D49">
      <w:pPr>
        <w:pStyle w:val="40"/>
        <w:shd w:val="clear" w:color="auto" w:fill="auto"/>
        <w:spacing w:line="420" w:lineRule="exact"/>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0AF1ADAD">
      <w:pPr>
        <w:pStyle w:val="40"/>
        <w:shd w:val="clear" w:color="auto" w:fill="auto"/>
        <w:spacing w:line="420" w:lineRule="exact"/>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58089EC9">
      <w:pPr>
        <w:pStyle w:val="40"/>
        <w:shd w:val="clear" w:color="auto" w:fill="auto"/>
        <w:spacing w:line="420" w:lineRule="exact"/>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5732BAFA">
      <w:pPr>
        <w:pStyle w:val="40"/>
        <w:shd w:val="clear" w:color="auto" w:fill="auto"/>
        <w:ind w:firstLine="480"/>
        <w:rPr>
          <w:rFonts w:ascii="宋体" w:hAnsi="宋体"/>
          <w:color w:val="auto"/>
          <w:szCs w:val="21"/>
          <w:highlight w:val="none"/>
        </w:rPr>
        <w:sectPr>
          <w:pgSz w:w="11906" w:h="16838"/>
          <w:pgMar w:top="1440" w:right="1286" w:bottom="1440" w:left="1380" w:header="851" w:footer="992" w:gutter="0"/>
          <w:pgNumType w:fmt="decimal"/>
          <w:cols w:space="720" w:num="1"/>
          <w:docGrid w:type="lines" w:linePitch="312" w:charSpace="0"/>
        </w:sectPr>
      </w:pPr>
    </w:p>
    <w:p w14:paraId="625ACD3E">
      <w:pPr>
        <w:pStyle w:val="40"/>
        <w:shd w:val="clear" w:color="auto" w:fill="auto"/>
        <w:ind w:firstLine="482"/>
        <w:rPr>
          <w:rFonts w:ascii="宋体"/>
          <w:b/>
          <w:bCs/>
          <w:color w:val="auto"/>
          <w:highlight w:val="none"/>
        </w:rPr>
      </w:pPr>
      <w:bookmarkStart w:id="125" w:name="_Toc17119"/>
      <w:bookmarkStart w:id="126" w:name="_Toc5441"/>
      <w:bookmarkStart w:id="127" w:name="_Toc5790"/>
      <w:r>
        <w:rPr>
          <w:rFonts w:hint="eastAsia" w:ascii="宋体"/>
          <w:b/>
          <w:bCs/>
          <w:color w:val="auto"/>
          <w:highlight w:val="none"/>
        </w:rPr>
        <w:t>四、技术部分</w:t>
      </w:r>
      <w:bookmarkEnd w:id="125"/>
      <w:bookmarkEnd w:id="126"/>
      <w:bookmarkEnd w:id="127"/>
    </w:p>
    <w:p w14:paraId="6B053412">
      <w:pPr>
        <w:pStyle w:val="40"/>
        <w:shd w:val="clear" w:color="auto" w:fill="auto"/>
        <w:ind w:firstLine="482"/>
        <w:rPr>
          <w:rFonts w:ascii="宋体" w:hAnsi="宋体"/>
          <w:b/>
          <w:bCs/>
          <w:color w:val="auto"/>
          <w:szCs w:val="32"/>
          <w:highlight w:val="none"/>
        </w:rPr>
      </w:pPr>
      <w:r>
        <w:rPr>
          <w:rFonts w:hint="eastAsia" w:ascii="宋体" w:hAnsi="宋体"/>
          <w:b/>
          <w:bCs/>
          <w:color w:val="auto"/>
          <w:szCs w:val="32"/>
          <w:highlight w:val="none"/>
        </w:rPr>
        <w:t>项目实施方案</w:t>
      </w:r>
    </w:p>
    <w:p w14:paraId="710F7085">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eastAsia="zh-CN"/>
        </w:rPr>
        <w:t>意向方</w:t>
      </w:r>
      <w:r>
        <w:rPr>
          <w:rFonts w:hint="eastAsia" w:ascii="宋体" w:hAnsi="宋体" w:cs="宋体"/>
          <w:color w:val="auto"/>
          <w:highlight w:val="none"/>
        </w:rPr>
        <w:t>根据自身实际情况，自行设计编制此章内容。编制的内容除评分表的相关要求项外，</w:t>
      </w:r>
      <w:r>
        <w:rPr>
          <w:rFonts w:hint="eastAsia" w:ascii="宋体" w:hAnsi="宋体" w:cs="宋体"/>
          <w:color w:val="auto"/>
          <w:highlight w:val="none"/>
          <w:lang w:eastAsia="zh-CN"/>
        </w:rPr>
        <w:t>意向方</w:t>
      </w:r>
      <w:r>
        <w:rPr>
          <w:rFonts w:hint="eastAsia" w:ascii="宋体" w:hAnsi="宋体" w:cs="宋体"/>
          <w:color w:val="auto"/>
          <w:highlight w:val="none"/>
        </w:rPr>
        <w:t>也可自行增加自身具有竞争力的其他</w:t>
      </w:r>
      <w:r>
        <w:rPr>
          <w:rFonts w:hint="eastAsia" w:ascii="宋体" w:hAnsi="宋体" w:cs="宋体"/>
          <w:color w:val="auto"/>
          <w:highlight w:val="none"/>
          <w:lang w:eastAsia="zh-CN"/>
        </w:rPr>
        <w:t>响应</w:t>
      </w:r>
      <w:r>
        <w:rPr>
          <w:rFonts w:hint="eastAsia" w:ascii="宋体" w:hAnsi="宋体" w:cs="宋体"/>
          <w:color w:val="auto"/>
          <w:highlight w:val="none"/>
        </w:rPr>
        <w:t xml:space="preserve">内容。 </w:t>
      </w:r>
    </w:p>
    <w:p w14:paraId="02969163">
      <w:pPr>
        <w:pStyle w:val="40"/>
        <w:shd w:val="clear" w:color="auto" w:fill="auto"/>
        <w:ind w:firstLine="480"/>
        <w:rPr>
          <w:rFonts w:ascii="宋体" w:hAnsi="宋体" w:cs="宋体"/>
          <w:color w:val="auto"/>
          <w:highlight w:val="none"/>
        </w:rPr>
      </w:pPr>
      <w:r>
        <w:rPr>
          <w:rFonts w:hint="eastAsia" w:ascii="宋体" w:hAnsi="宋体" w:cs="宋体"/>
          <w:color w:val="auto"/>
          <w:highlight w:val="none"/>
        </w:rPr>
        <w:t>2.方案设计须以符合国家、行业政策法规、社会公众利益和本项目任务书要求为前提，充分体现出自身的技术优势和特点，突出其扩展性、先进性、可靠性。充分体现自身有足够的履约能力、良好的诚信度和</w:t>
      </w:r>
      <w:r>
        <w:rPr>
          <w:rFonts w:hint="eastAsia" w:ascii="宋体" w:hAnsi="宋体" w:cs="宋体"/>
          <w:color w:val="auto"/>
          <w:highlight w:val="none"/>
          <w:lang w:eastAsia="zh-CN"/>
        </w:rPr>
        <w:t>响应</w:t>
      </w:r>
      <w:r>
        <w:rPr>
          <w:rFonts w:hint="eastAsia" w:ascii="宋体" w:hAnsi="宋体" w:cs="宋体"/>
          <w:color w:val="auto"/>
          <w:highlight w:val="none"/>
        </w:rPr>
        <w:t>诚意，且有完善的服务保障承诺等。</w:t>
      </w:r>
    </w:p>
    <w:p w14:paraId="10EE2037">
      <w:pPr>
        <w:pStyle w:val="40"/>
        <w:shd w:val="clear" w:color="auto" w:fill="auto"/>
        <w:ind w:firstLine="480"/>
        <w:rPr>
          <w:color w:val="auto"/>
          <w:highlight w:val="none"/>
        </w:rPr>
      </w:pPr>
      <w:r>
        <w:rPr>
          <w:rFonts w:hint="eastAsia" w:ascii="宋体" w:hAnsi="宋体" w:cs="宋体"/>
          <w:color w:val="auto"/>
          <w:highlight w:val="none"/>
        </w:rPr>
        <w:t>3.格式自定义。对含糊不清或欠具体明确之处，评委会可视为</w:t>
      </w:r>
      <w:r>
        <w:rPr>
          <w:rFonts w:hint="eastAsia" w:ascii="宋体" w:hAnsi="宋体" w:cs="宋体"/>
          <w:color w:val="auto"/>
          <w:highlight w:val="none"/>
          <w:lang w:eastAsia="zh-CN"/>
        </w:rPr>
        <w:t>意向方</w:t>
      </w:r>
      <w:r>
        <w:rPr>
          <w:rFonts w:hint="eastAsia" w:ascii="宋体" w:hAnsi="宋体" w:cs="宋体"/>
          <w:color w:val="auto"/>
          <w:highlight w:val="none"/>
        </w:rPr>
        <w:t>履约能力不足或响应不全处理。</w:t>
      </w:r>
    </w:p>
    <w:p w14:paraId="500AF10B">
      <w:pPr>
        <w:pStyle w:val="40"/>
        <w:shd w:val="clear" w:color="auto" w:fill="auto"/>
        <w:ind w:firstLine="480"/>
        <w:rPr>
          <w:color w:val="auto"/>
          <w:highlight w:val="none"/>
        </w:rPr>
      </w:pPr>
    </w:p>
    <w:p w14:paraId="1B02B261">
      <w:pPr>
        <w:pStyle w:val="40"/>
        <w:shd w:val="clear" w:color="auto" w:fill="auto"/>
        <w:ind w:firstLine="480"/>
        <w:rPr>
          <w:rFonts w:hint="eastAsia" w:ascii="宋体" w:hAnsi="宋体"/>
          <w:color w:val="auto"/>
          <w:szCs w:val="21"/>
          <w:highlight w:val="none"/>
        </w:rPr>
      </w:pPr>
    </w:p>
    <w:p w14:paraId="60F7031B">
      <w:pPr>
        <w:pStyle w:val="40"/>
        <w:shd w:val="clear" w:color="auto" w:fill="auto"/>
        <w:ind w:firstLine="480"/>
        <w:rPr>
          <w:rFonts w:hint="eastAsia" w:ascii="宋体" w:hAnsi="宋体"/>
          <w:color w:val="auto"/>
          <w:szCs w:val="21"/>
          <w:highlight w:val="none"/>
        </w:rPr>
      </w:pPr>
    </w:p>
    <w:p w14:paraId="5561403B">
      <w:pPr>
        <w:pStyle w:val="40"/>
        <w:shd w:val="clear" w:color="auto" w:fill="auto"/>
        <w:ind w:firstLine="480"/>
        <w:rPr>
          <w:rFonts w:hint="eastAsia" w:ascii="宋体" w:hAnsi="宋体"/>
          <w:color w:val="auto"/>
          <w:szCs w:val="21"/>
          <w:highlight w:val="none"/>
        </w:rPr>
      </w:pPr>
    </w:p>
    <w:p w14:paraId="10836FBD">
      <w:pPr>
        <w:pStyle w:val="40"/>
        <w:shd w:val="clear" w:color="auto" w:fill="auto"/>
        <w:ind w:firstLine="480"/>
        <w:rPr>
          <w:rFonts w:hint="eastAsia" w:ascii="宋体" w:hAnsi="宋体"/>
          <w:color w:val="auto"/>
          <w:szCs w:val="21"/>
          <w:highlight w:val="none"/>
        </w:rPr>
      </w:pPr>
    </w:p>
    <w:p w14:paraId="17F296D5">
      <w:pPr>
        <w:pStyle w:val="40"/>
        <w:shd w:val="clear" w:color="auto" w:fill="auto"/>
        <w:ind w:firstLine="480"/>
        <w:rPr>
          <w:rFonts w:hint="eastAsia" w:ascii="宋体" w:hAnsi="宋体"/>
          <w:color w:val="auto"/>
          <w:szCs w:val="21"/>
          <w:highlight w:val="none"/>
        </w:rPr>
      </w:pPr>
    </w:p>
    <w:p w14:paraId="20652297">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名称（盖单位公章）：</w:t>
      </w:r>
      <w:r>
        <w:rPr>
          <w:rFonts w:hint="eastAsia" w:ascii="宋体" w:hAnsi="宋体"/>
          <w:color w:val="auto"/>
          <w:szCs w:val="21"/>
          <w:highlight w:val="none"/>
          <w:u w:val="single"/>
        </w:rPr>
        <w:t xml:space="preserve">                     </w:t>
      </w:r>
    </w:p>
    <w:p w14:paraId="43C65103">
      <w:pPr>
        <w:pStyle w:val="40"/>
        <w:shd w:val="clear" w:color="auto" w:fill="auto"/>
        <w:ind w:firstLine="480"/>
        <w:rPr>
          <w:rFonts w:ascii="宋体" w:hAnsi="宋体"/>
          <w:color w:val="auto"/>
          <w:szCs w:val="21"/>
          <w:highlight w:val="none"/>
          <w:u w:val="single"/>
        </w:rPr>
      </w:pPr>
      <w:r>
        <w:rPr>
          <w:rFonts w:hint="eastAsia" w:ascii="宋体" w:hAnsi="宋体"/>
          <w:color w:val="auto"/>
          <w:szCs w:val="21"/>
          <w:highlight w:val="none"/>
          <w:lang w:eastAsia="zh-CN"/>
        </w:rPr>
        <w:t>意向方</w:t>
      </w:r>
      <w:r>
        <w:rPr>
          <w:rFonts w:ascii="宋体" w:hAnsi="宋体"/>
          <w:color w:val="auto"/>
          <w:szCs w:val="21"/>
          <w:highlight w:val="none"/>
        </w:rPr>
        <w:t>法定代表人（或</w:t>
      </w:r>
      <w:r>
        <w:rPr>
          <w:rFonts w:hint="eastAsia" w:ascii="宋体" w:hAnsi="宋体"/>
          <w:color w:val="auto"/>
          <w:szCs w:val="21"/>
          <w:highlight w:val="none"/>
          <w:lang w:eastAsia="zh-CN"/>
        </w:rPr>
        <w:t>意向方</w:t>
      </w:r>
      <w:r>
        <w:rPr>
          <w:rFonts w:ascii="宋体" w:hAnsi="宋体"/>
          <w:color w:val="auto"/>
          <w:szCs w:val="21"/>
          <w:highlight w:val="none"/>
        </w:rPr>
        <w:t>授权代表）签字或盖章：</w:t>
      </w:r>
      <w:r>
        <w:rPr>
          <w:rFonts w:hint="eastAsia" w:ascii="宋体" w:hAnsi="宋体"/>
          <w:color w:val="auto"/>
          <w:szCs w:val="21"/>
          <w:highlight w:val="none"/>
          <w:u w:val="single"/>
        </w:rPr>
        <w:t xml:space="preserve">                </w:t>
      </w:r>
    </w:p>
    <w:p w14:paraId="188385D0">
      <w:pPr>
        <w:pStyle w:val="40"/>
        <w:shd w:val="clear" w:color="auto" w:fill="auto"/>
        <w:ind w:firstLine="480"/>
        <w:rPr>
          <w:rFonts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 xml:space="preserve">     </w:t>
      </w:r>
      <w:r>
        <w:rPr>
          <w:rFonts w:ascii="宋体" w:hAnsi="宋体"/>
          <w:color w:val="auto"/>
          <w:szCs w:val="21"/>
          <w:highlight w:val="none"/>
        </w:rPr>
        <w:t>年</w:t>
      </w:r>
      <w:r>
        <w:rPr>
          <w:rFonts w:hint="eastAsia" w:ascii="宋体" w:hAnsi="宋体"/>
          <w:color w:val="auto"/>
          <w:szCs w:val="21"/>
          <w:highlight w:val="none"/>
        </w:rPr>
        <w:t xml:space="preserve">   </w:t>
      </w:r>
      <w:r>
        <w:rPr>
          <w:rFonts w:ascii="宋体" w:hAnsi="宋体"/>
          <w:color w:val="auto"/>
          <w:szCs w:val="21"/>
          <w:highlight w:val="none"/>
        </w:rPr>
        <w:t>月</w:t>
      </w:r>
      <w:r>
        <w:rPr>
          <w:rFonts w:hint="eastAsia" w:ascii="宋体" w:hAnsi="宋体"/>
          <w:color w:val="auto"/>
          <w:szCs w:val="21"/>
          <w:highlight w:val="none"/>
        </w:rPr>
        <w:t xml:space="preserve">   </w:t>
      </w:r>
      <w:r>
        <w:rPr>
          <w:rFonts w:ascii="宋体" w:hAnsi="宋体"/>
          <w:color w:val="auto"/>
          <w:szCs w:val="21"/>
          <w:highlight w:val="none"/>
        </w:rPr>
        <w:t>日</w:t>
      </w:r>
    </w:p>
    <w:p w14:paraId="783CE660">
      <w:pPr>
        <w:pStyle w:val="40"/>
        <w:shd w:val="clear" w:color="auto" w:fill="auto"/>
        <w:ind w:firstLine="480"/>
        <w:rPr>
          <w:rFonts w:ascii="宋体" w:hAnsi="宋体" w:cs="宋体"/>
          <w:b/>
          <w:color w:val="auto"/>
          <w:highlight w:val="none"/>
        </w:rPr>
      </w:pPr>
      <w:r>
        <w:rPr>
          <w:rFonts w:hint="eastAsia" w:ascii="宋体" w:hAnsi="宋体"/>
          <w:color w:val="auto"/>
          <w:szCs w:val="21"/>
          <w:highlight w:val="none"/>
        </w:rPr>
        <w:br w:type="page"/>
      </w:r>
      <w:bookmarkStart w:id="128" w:name="_Toc12305"/>
      <w:bookmarkStart w:id="129" w:name="_Toc10133"/>
      <w:bookmarkStart w:id="130" w:name="_Toc22624"/>
      <w:bookmarkStart w:id="131" w:name="_Toc531012640"/>
      <w:r>
        <w:rPr>
          <w:rFonts w:hint="eastAsia" w:ascii="宋体" w:hAnsi="宋体" w:cs="宋体"/>
          <w:b/>
          <w:color w:val="auto"/>
          <w:highlight w:val="none"/>
          <w:lang w:val="en-US" w:eastAsia="zh-CN"/>
        </w:rPr>
        <w:t>五</w:t>
      </w:r>
      <w:r>
        <w:rPr>
          <w:rFonts w:hint="eastAsia" w:ascii="宋体" w:hAnsi="宋体" w:cs="宋体"/>
          <w:b/>
          <w:color w:val="auto"/>
          <w:highlight w:val="none"/>
        </w:rPr>
        <w:t>、</w:t>
      </w:r>
      <w:r>
        <w:rPr>
          <w:rFonts w:hint="eastAsia" w:ascii="宋体" w:hAnsi="宋体" w:cs="宋体"/>
          <w:b/>
          <w:color w:val="auto"/>
          <w:highlight w:val="none"/>
          <w:lang w:eastAsia="zh-CN"/>
        </w:rPr>
        <w:t>招募代理</w:t>
      </w:r>
      <w:r>
        <w:rPr>
          <w:rFonts w:hint="eastAsia" w:ascii="宋体" w:hAnsi="宋体" w:cs="宋体"/>
          <w:b/>
          <w:color w:val="auto"/>
          <w:highlight w:val="none"/>
        </w:rPr>
        <w:t>服务费支付承诺书格式</w:t>
      </w:r>
      <w:bookmarkEnd w:id="128"/>
      <w:bookmarkEnd w:id="129"/>
      <w:bookmarkEnd w:id="130"/>
      <w:bookmarkEnd w:id="131"/>
    </w:p>
    <w:p w14:paraId="598A4FDB">
      <w:pPr>
        <w:pStyle w:val="40"/>
        <w:shd w:val="clear" w:color="auto" w:fill="auto"/>
        <w:ind w:firstLine="482"/>
        <w:rPr>
          <w:rFonts w:ascii="宋体"/>
          <w:b/>
          <w:color w:val="auto"/>
          <w:szCs w:val="21"/>
          <w:highlight w:val="none"/>
        </w:rPr>
      </w:pPr>
    </w:p>
    <w:p w14:paraId="72749CA1">
      <w:pPr>
        <w:pStyle w:val="40"/>
        <w:shd w:val="clear" w:color="auto" w:fill="auto"/>
        <w:ind w:firstLine="0" w:firstLineChars="0"/>
        <w:jc w:val="center"/>
        <w:rPr>
          <w:rFonts w:ascii="宋体"/>
          <w:b/>
          <w:color w:val="auto"/>
          <w:highlight w:val="none"/>
        </w:rPr>
      </w:pPr>
      <w:bookmarkStart w:id="132" w:name="_Toc25162"/>
      <w:bookmarkStart w:id="133" w:name="_Toc17589"/>
      <w:bookmarkStart w:id="134" w:name="_Toc16298"/>
      <w:r>
        <w:rPr>
          <w:rFonts w:hint="eastAsia" w:ascii="宋体" w:hAnsi="宋体"/>
          <w:b/>
          <w:color w:val="auto"/>
          <w:highlight w:val="none"/>
          <w:lang w:eastAsia="zh-CN"/>
        </w:rPr>
        <w:t>招募代理</w:t>
      </w:r>
      <w:r>
        <w:rPr>
          <w:rFonts w:hint="eastAsia" w:ascii="宋体" w:hAnsi="宋体"/>
          <w:b/>
          <w:color w:val="auto"/>
          <w:highlight w:val="none"/>
        </w:rPr>
        <w:t>服务费支付承诺书</w:t>
      </w:r>
      <w:bookmarkEnd w:id="132"/>
      <w:bookmarkEnd w:id="133"/>
      <w:bookmarkEnd w:id="134"/>
    </w:p>
    <w:p w14:paraId="14ED8CCA">
      <w:pPr>
        <w:pStyle w:val="40"/>
        <w:shd w:val="clear" w:color="auto" w:fill="auto"/>
        <w:ind w:firstLine="480"/>
        <w:rPr>
          <w:rFonts w:ascii="宋体"/>
          <w:color w:val="auto"/>
          <w:szCs w:val="21"/>
          <w:highlight w:val="none"/>
        </w:rPr>
      </w:pPr>
    </w:p>
    <w:p w14:paraId="4A76796B">
      <w:pPr>
        <w:pStyle w:val="40"/>
        <w:shd w:val="clear" w:color="auto" w:fill="auto"/>
        <w:ind w:firstLine="480"/>
        <w:rPr>
          <w:rFonts w:hint="eastAsia" w:ascii="宋体" w:eastAsia="宋体"/>
          <w:b/>
          <w:color w:val="auto"/>
          <w:szCs w:val="21"/>
          <w:highlight w:val="none"/>
          <w:lang w:eastAsia="zh-CN"/>
        </w:rPr>
      </w:pPr>
      <w:r>
        <w:rPr>
          <w:rFonts w:hint="eastAsia" w:ascii="宋体" w:hAnsi="宋体"/>
          <w:color w:val="auto"/>
          <w:szCs w:val="21"/>
          <w:highlight w:val="none"/>
        </w:rPr>
        <w:t>致：</w:t>
      </w:r>
      <w:r>
        <w:rPr>
          <w:rFonts w:hint="eastAsia" w:ascii="宋体" w:hAnsi="宋体"/>
          <w:b/>
          <w:color w:val="auto"/>
          <w:szCs w:val="21"/>
          <w:highlight w:val="none"/>
          <w:lang w:eastAsia="zh-CN"/>
        </w:rPr>
        <w:t>广东中厚招标有限公司</w:t>
      </w:r>
    </w:p>
    <w:p w14:paraId="61F9A297">
      <w:pPr>
        <w:pStyle w:val="40"/>
        <w:shd w:val="clear" w:color="auto" w:fill="auto"/>
        <w:ind w:firstLine="480"/>
        <w:rPr>
          <w:rFonts w:ascii="宋体"/>
          <w:color w:val="auto"/>
          <w:szCs w:val="21"/>
          <w:highlight w:val="none"/>
        </w:rPr>
      </w:pPr>
    </w:p>
    <w:p w14:paraId="5759E238">
      <w:pPr>
        <w:pStyle w:val="40"/>
        <w:shd w:val="clear" w:color="auto" w:fill="auto"/>
        <w:ind w:firstLine="480"/>
        <w:rPr>
          <w:rFonts w:ascii="宋体"/>
          <w:color w:val="auto"/>
          <w:szCs w:val="21"/>
          <w:highlight w:val="none"/>
        </w:rPr>
      </w:pPr>
      <w:r>
        <w:rPr>
          <w:rFonts w:hint="eastAsia" w:ascii="宋体" w:hAnsi="宋体"/>
          <w:color w:val="auto"/>
          <w:szCs w:val="21"/>
          <w:highlight w:val="none"/>
        </w:rPr>
        <w:t>如果我方在贵公司组织的</w:t>
      </w:r>
      <w:r>
        <w:rPr>
          <w:rFonts w:hint="eastAsia" w:ascii="宋体" w:hAnsi="宋体"/>
          <w:color w:val="auto"/>
          <w:szCs w:val="21"/>
          <w:highlight w:val="none"/>
          <w:u w:val="single"/>
          <w:lang w:eastAsia="zh-CN"/>
        </w:rPr>
        <w:t>三水区互联网医疗服务平台运营服务（二次）</w:t>
      </w:r>
      <w:r>
        <w:rPr>
          <w:rFonts w:hint="eastAsia" w:ascii="宋体" w:hAnsi="宋体"/>
          <w:color w:val="auto"/>
          <w:szCs w:val="21"/>
          <w:highlight w:val="none"/>
        </w:rPr>
        <w:t>如获中</w:t>
      </w:r>
      <w:r>
        <w:rPr>
          <w:rFonts w:hint="eastAsia" w:ascii="宋体" w:hAnsi="宋体"/>
          <w:color w:val="auto"/>
          <w:szCs w:val="21"/>
          <w:highlight w:val="none"/>
          <w:lang w:val="en-US" w:eastAsia="zh-CN"/>
        </w:rPr>
        <w:t>选</w:t>
      </w:r>
      <w:r>
        <w:rPr>
          <w:rFonts w:hint="eastAsia" w:ascii="宋体" w:hAnsi="宋体"/>
          <w:color w:val="auto"/>
          <w:szCs w:val="21"/>
          <w:highlight w:val="none"/>
        </w:rPr>
        <w:t>资格，我方保证在收取《</w:t>
      </w:r>
      <w:r>
        <w:rPr>
          <w:rFonts w:hint="eastAsia" w:ascii="宋体" w:hAnsi="宋体"/>
          <w:color w:val="auto"/>
          <w:szCs w:val="21"/>
          <w:highlight w:val="none"/>
          <w:lang w:eastAsia="zh-CN"/>
        </w:rPr>
        <w:t>中选通知书</w:t>
      </w:r>
      <w:r>
        <w:rPr>
          <w:rFonts w:hint="eastAsia" w:ascii="宋体" w:hAnsi="宋体"/>
          <w:color w:val="auto"/>
          <w:szCs w:val="21"/>
          <w:highlight w:val="none"/>
        </w:rPr>
        <w:t>》前，按</w:t>
      </w:r>
      <w:r>
        <w:rPr>
          <w:rFonts w:hint="eastAsia" w:ascii="宋体" w:hAnsi="宋体"/>
          <w:color w:val="auto"/>
          <w:szCs w:val="21"/>
          <w:highlight w:val="none"/>
          <w:lang w:eastAsia="zh-CN"/>
        </w:rPr>
        <w:t>招募文件</w:t>
      </w:r>
      <w:r>
        <w:rPr>
          <w:rFonts w:hint="eastAsia" w:ascii="宋体" w:hAnsi="宋体"/>
          <w:color w:val="auto"/>
          <w:szCs w:val="21"/>
          <w:highlight w:val="none"/>
        </w:rPr>
        <w:t>规定向贵公司交纳</w:t>
      </w:r>
      <w:r>
        <w:rPr>
          <w:rFonts w:hint="eastAsia" w:ascii="宋体" w:hAnsi="宋体"/>
          <w:color w:val="auto"/>
          <w:szCs w:val="21"/>
          <w:highlight w:val="none"/>
          <w:lang w:eastAsia="zh-CN"/>
        </w:rPr>
        <w:t>招募代理</w:t>
      </w:r>
      <w:r>
        <w:rPr>
          <w:rFonts w:hint="eastAsia" w:ascii="宋体" w:hAnsi="宋体"/>
          <w:color w:val="auto"/>
          <w:szCs w:val="21"/>
          <w:highlight w:val="none"/>
        </w:rPr>
        <w:t>服务费。</w:t>
      </w:r>
    </w:p>
    <w:p w14:paraId="7D03BAE8">
      <w:pPr>
        <w:pStyle w:val="40"/>
        <w:shd w:val="clear" w:color="auto" w:fill="auto"/>
        <w:ind w:firstLine="480"/>
        <w:rPr>
          <w:rFonts w:ascii="宋体"/>
          <w:color w:val="auto"/>
          <w:szCs w:val="21"/>
          <w:highlight w:val="none"/>
        </w:rPr>
      </w:pPr>
      <w:r>
        <w:rPr>
          <w:rFonts w:hint="eastAsia" w:ascii="宋体" w:hAnsi="宋体"/>
          <w:color w:val="auto"/>
          <w:szCs w:val="21"/>
          <w:highlight w:val="none"/>
        </w:rPr>
        <w:t>我方如违约，愿凭贵公司开出的违约通知，同意</w:t>
      </w:r>
      <w:r>
        <w:rPr>
          <w:rFonts w:hint="eastAsia" w:ascii="宋体" w:hAnsi="宋体"/>
          <w:color w:val="auto"/>
          <w:szCs w:val="21"/>
          <w:highlight w:val="none"/>
          <w:lang w:eastAsia="zh-CN"/>
        </w:rPr>
        <w:t>广东中厚招标有限公司</w:t>
      </w:r>
      <w:r>
        <w:rPr>
          <w:rFonts w:hint="eastAsia" w:ascii="宋体" w:hAnsi="宋体"/>
          <w:color w:val="auto"/>
          <w:szCs w:val="21"/>
          <w:highlight w:val="none"/>
        </w:rPr>
        <w:t>的要求办理支付手续，并愿承担全部由此引起的法律责任。</w:t>
      </w:r>
    </w:p>
    <w:p w14:paraId="618BC1A2">
      <w:pPr>
        <w:pStyle w:val="40"/>
        <w:shd w:val="clear" w:color="auto" w:fill="auto"/>
        <w:ind w:firstLine="480"/>
        <w:rPr>
          <w:rFonts w:ascii="宋体"/>
          <w:color w:val="auto"/>
          <w:szCs w:val="21"/>
          <w:highlight w:val="none"/>
        </w:rPr>
      </w:pPr>
    </w:p>
    <w:p w14:paraId="69FA3115">
      <w:pPr>
        <w:pStyle w:val="40"/>
        <w:shd w:val="clear" w:color="auto" w:fill="auto"/>
        <w:ind w:firstLine="480"/>
        <w:rPr>
          <w:rFonts w:ascii="宋体"/>
          <w:color w:val="auto"/>
          <w:szCs w:val="21"/>
          <w:highlight w:val="none"/>
        </w:rPr>
      </w:pPr>
      <w:r>
        <w:rPr>
          <w:rFonts w:hint="eastAsia" w:ascii="宋体" w:hAnsi="宋体"/>
          <w:color w:val="auto"/>
          <w:szCs w:val="21"/>
          <w:highlight w:val="none"/>
        </w:rPr>
        <w:t>特此承诺！</w:t>
      </w:r>
    </w:p>
    <w:p w14:paraId="0578D35D">
      <w:pPr>
        <w:pStyle w:val="40"/>
        <w:shd w:val="clear" w:color="auto" w:fill="auto"/>
        <w:ind w:firstLine="480"/>
        <w:rPr>
          <w:rFonts w:ascii="宋体"/>
          <w:color w:val="auto"/>
          <w:szCs w:val="21"/>
          <w:highlight w:val="none"/>
        </w:rPr>
      </w:pPr>
    </w:p>
    <w:p w14:paraId="55B51C4B">
      <w:pPr>
        <w:pStyle w:val="40"/>
        <w:shd w:val="clear" w:color="auto" w:fill="auto"/>
        <w:ind w:firstLine="480"/>
        <w:rPr>
          <w:rFonts w:ascii="宋体"/>
          <w:color w:val="auto"/>
          <w:szCs w:val="21"/>
          <w:highlight w:val="none"/>
        </w:rPr>
      </w:pPr>
    </w:p>
    <w:p w14:paraId="52489C04">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ascii="宋体" w:hAnsi="宋体"/>
          <w:color w:val="auto"/>
          <w:szCs w:val="21"/>
          <w:highlight w:val="none"/>
        </w:rPr>
        <w:t>名称</w:t>
      </w:r>
      <w:r>
        <w:rPr>
          <w:rFonts w:hint="eastAsia" w:ascii="宋体" w:hAnsi="宋体"/>
          <w:color w:val="auto"/>
          <w:szCs w:val="21"/>
          <w:highlight w:val="none"/>
          <w:lang w:eastAsia="zh-CN"/>
        </w:rPr>
        <w:t>（</w:t>
      </w:r>
      <w:r>
        <w:rPr>
          <w:rFonts w:ascii="宋体" w:hAnsi="宋体"/>
          <w:color w:val="auto"/>
          <w:szCs w:val="21"/>
          <w:highlight w:val="none"/>
        </w:rPr>
        <w:t>盖公章</w:t>
      </w:r>
      <w:r>
        <w:rPr>
          <w:rFonts w:hint="eastAsia" w:ascii="宋体" w:hAnsi="宋体"/>
          <w:color w:val="auto"/>
          <w:szCs w:val="21"/>
          <w:highlight w:val="none"/>
          <w:lang w:eastAsia="zh-CN"/>
        </w:rPr>
        <w:t>）</w:t>
      </w:r>
      <w:r>
        <w:rPr>
          <w:rFonts w:ascii="宋体" w:hAnsi="宋体"/>
          <w:color w:val="auto"/>
          <w:szCs w:val="21"/>
          <w:highlight w:val="none"/>
        </w:rPr>
        <w:t>:</w:t>
      </w:r>
    </w:p>
    <w:p w14:paraId="41B7BAE3">
      <w:pPr>
        <w:pStyle w:val="40"/>
        <w:shd w:val="clear" w:color="auto" w:fill="auto"/>
        <w:ind w:firstLine="480"/>
        <w:rPr>
          <w:rFonts w:ascii="宋体" w:hAnsi="宋体"/>
          <w:color w:val="auto"/>
          <w:szCs w:val="21"/>
          <w:highlight w:val="none"/>
        </w:rPr>
      </w:pPr>
      <w:r>
        <w:rPr>
          <w:rFonts w:hint="eastAsia" w:ascii="宋体" w:hAnsi="宋体"/>
          <w:color w:val="auto"/>
          <w:szCs w:val="21"/>
          <w:highlight w:val="none"/>
          <w:lang w:eastAsia="zh-CN"/>
        </w:rPr>
        <w:t>意向方</w:t>
      </w:r>
      <w:r>
        <w:rPr>
          <w:rFonts w:ascii="宋体" w:hAnsi="宋体"/>
          <w:color w:val="auto"/>
          <w:szCs w:val="21"/>
          <w:highlight w:val="none"/>
        </w:rPr>
        <w:t>地址</w:t>
      </w:r>
      <w:r>
        <w:rPr>
          <w:rFonts w:hint="eastAsia" w:ascii="宋体" w:hAnsi="宋体"/>
          <w:color w:val="auto"/>
          <w:szCs w:val="21"/>
          <w:highlight w:val="none"/>
          <w:lang w:eastAsia="zh-CN"/>
        </w:rPr>
        <w:t>：</w:t>
      </w:r>
    </w:p>
    <w:p w14:paraId="70C43BF8">
      <w:pPr>
        <w:pStyle w:val="40"/>
        <w:shd w:val="clear" w:color="auto" w:fill="auto"/>
        <w:ind w:firstLine="480"/>
        <w:rPr>
          <w:rFonts w:ascii="宋体" w:hAnsi="宋体"/>
          <w:color w:val="auto"/>
          <w:szCs w:val="21"/>
          <w:highlight w:val="none"/>
        </w:rPr>
      </w:pPr>
      <w:r>
        <w:rPr>
          <w:rFonts w:ascii="宋体" w:hAnsi="宋体"/>
          <w:color w:val="auto"/>
          <w:szCs w:val="21"/>
          <w:highlight w:val="none"/>
        </w:rPr>
        <w:t>电话</w:t>
      </w:r>
      <w:r>
        <w:rPr>
          <w:rFonts w:hint="eastAsia" w:ascii="宋体" w:hAnsi="宋体"/>
          <w:color w:val="auto"/>
          <w:szCs w:val="21"/>
          <w:highlight w:val="none"/>
          <w:lang w:eastAsia="zh-CN"/>
        </w:rPr>
        <w:t>：</w:t>
      </w:r>
    </w:p>
    <w:p w14:paraId="31189F09">
      <w:pPr>
        <w:pStyle w:val="40"/>
        <w:shd w:val="clear" w:color="auto" w:fill="auto"/>
        <w:ind w:firstLine="480"/>
        <w:rPr>
          <w:rFonts w:ascii="宋体" w:hAnsi="宋体"/>
          <w:color w:val="auto"/>
          <w:szCs w:val="21"/>
          <w:highlight w:val="none"/>
        </w:rPr>
      </w:pPr>
      <w:r>
        <w:rPr>
          <w:rFonts w:ascii="宋体" w:hAnsi="宋体"/>
          <w:color w:val="auto"/>
          <w:szCs w:val="21"/>
          <w:highlight w:val="none"/>
        </w:rPr>
        <w:t>传真</w:t>
      </w:r>
      <w:r>
        <w:rPr>
          <w:rFonts w:hint="eastAsia" w:ascii="宋体" w:hAnsi="宋体"/>
          <w:color w:val="auto"/>
          <w:szCs w:val="21"/>
          <w:highlight w:val="none"/>
          <w:lang w:eastAsia="zh-CN"/>
        </w:rPr>
        <w:t>：</w:t>
      </w:r>
    </w:p>
    <w:p w14:paraId="4B9FAA12">
      <w:pPr>
        <w:pStyle w:val="40"/>
        <w:shd w:val="clear" w:color="auto" w:fill="auto"/>
        <w:ind w:firstLine="480"/>
        <w:rPr>
          <w:rFonts w:ascii="宋体" w:hAnsi="宋体"/>
          <w:color w:val="auto"/>
          <w:szCs w:val="21"/>
          <w:highlight w:val="none"/>
        </w:rPr>
      </w:pPr>
      <w:r>
        <w:rPr>
          <w:rFonts w:ascii="宋体" w:hAnsi="宋体"/>
          <w:color w:val="auto"/>
          <w:szCs w:val="21"/>
          <w:highlight w:val="none"/>
        </w:rPr>
        <w:t>法定代表人</w:t>
      </w:r>
      <w:r>
        <w:rPr>
          <w:rFonts w:hint="eastAsia" w:ascii="宋体" w:hAnsi="宋体"/>
          <w:color w:val="auto"/>
          <w:szCs w:val="21"/>
          <w:highlight w:val="none"/>
          <w:lang w:eastAsia="zh-CN"/>
        </w:rPr>
        <w:t>（</w:t>
      </w:r>
      <w:r>
        <w:rPr>
          <w:rFonts w:ascii="宋体" w:hAnsi="宋体"/>
          <w:color w:val="auto"/>
          <w:szCs w:val="21"/>
          <w:highlight w:val="none"/>
        </w:rPr>
        <w:t>签字或盖章</w:t>
      </w:r>
      <w:r>
        <w:rPr>
          <w:rFonts w:hint="eastAsia" w:ascii="宋体" w:hAnsi="宋体"/>
          <w:color w:val="auto"/>
          <w:szCs w:val="21"/>
          <w:highlight w:val="none"/>
          <w:lang w:eastAsia="zh-CN"/>
        </w:rPr>
        <w:t>）</w:t>
      </w:r>
      <w:r>
        <w:rPr>
          <w:rFonts w:ascii="宋体" w:hAnsi="宋体"/>
          <w:color w:val="auto"/>
          <w:szCs w:val="21"/>
          <w:highlight w:val="none"/>
        </w:rPr>
        <w:t>:</w:t>
      </w:r>
    </w:p>
    <w:p w14:paraId="3AF68550">
      <w:pPr>
        <w:pStyle w:val="40"/>
        <w:shd w:val="clear" w:color="auto" w:fill="auto"/>
        <w:ind w:firstLine="480"/>
        <w:rPr>
          <w:rFonts w:ascii="宋体" w:hAnsi="宋体"/>
          <w:color w:val="auto"/>
          <w:szCs w:val="21"/>
          <w:highlight w:val="none"/>
        </w:rPr>
      </w:pPr>
      <w:r>
        <w:rPr>
          <w:rFonts w:ascii="宋体" w:hAnsi="宋体"/>
          <w:color w:val="auto"/>
          <w:szCs w:val="21"/>
          <w:highlight w:val="none"/>
        </w:rPr>
        <w:t>（或</w:t>
      </w:r>
      <w:r>
        <w:rPr>
          <w:rFonts w:hint="eastAsia" w:ascii="宋体" w:hAnsi="宋体"/>
          <w:color w:val="auto"/>
          <w:szCs w:val="21"/>
          <w:highlight w:val="none"/>
          <w:lang w:eastAsia="zh-CN"/>
        </w:rPr>
        <w:t>意向方</w:t>
      </w:r>
      <w:r>
        <w:rPr>
          <w:rFonts w:ascii="宋体" w:hAnsi="宋体"/>
          <w:color w:val="auto"/>
          <w:szCs w:val="21"/>
          <w:highlight w:val="none"/>
        </w:rPr>
        <w:t>授权代表）</w:t>
      </w:r>
      <w:r>
        <w:rPr>
          <w:rFonts w:hint="eastAsia" w:ascii="宋体" w:hAnsi="宋体"/>
          <w:color w:val="auto"/>
          <w:szCs w:val="21"/>
          <w:highlight w:val="none"/>
          <w:lang w:eastAsia="zh-CN"/>
        </w:rPr>
        <w:t>（</w:t>
      </w:r>
      <w:r>
        <w:rPr>
          <w:rFonts w:ascii="宋体" w:hAnsi="宋体"/>
          <w:color w:val="auto"/>
          <w:szCs w:val="21"/>
          <w:highlight w:val="none"/>
        </w:rPr>
        <w:t>签字或盖章</w:t>
      </w:r>
      <w:r>
        <w:rPr>
          <w:rFonts w:hint="eastAsia" w:ascii="宋体" w:hAnsi="宋体"/>
          <w:color w:val="auto"/>
          <w:szCs w:val="21"/>
          <w:highlight w:val="none"/>
          <w:lang w:eastAsia="zh-CN"/>
        </w:rPr>
        <w:t>）</w:t>
      </w:r>
      <w:r>
        <w:rPr>
          <w:rFonts w:ascii="宋体" w:hAnsi="宋体"/>
          <w:color w:val="auto"/>
          <w:szCs w:val="21"/>
          <w:highlight w:val="none"/>
        </w:rPr>
        <w:t>:</w:t>
      </w:r>
    </w:p>
    <w:p w14:paraId="4E599E82">
      <w:pPr>
        <w:pStyle w:val="40"/>
        <w:shd w:val="clear" w:color="auto" w:fill="auto"/>
        <w:ind w:firstLine="480"/>
        <w:rPr>
          <w:rFonts w:ascii="宋体" w:hAnsi="宋体"/>
          <w:color w:val="auto"/>
          <w:szCs w:val="21"/>
          <w:highlight w:val="none"/>
        </w:rPr>
      </w:pPr>
      <w:r>
        <w:rPr>
          <w:rFonts w:ascii="宋体" w:hAnsi="宋体"/>
          <w:color w:val="auto"/>
          <w:szCs w:val="21"/>
          <w:highlight w:val="none"/>
        </w:rPr>
        <w:t>签署日期</w:t>
      </w:r>
      <w:r>
        <w:rPr>
          <w:rFonts w:hint="eastAsia" w:ascii="宋体" w:hAnsi="宋体"/>
          <w:color w:val="auto"/>
          <w:szCs w:val="21"/>
          <w:highlight w:val="none"/>
        </w:rPr>
        <w:t>：</w:t>
      </w:r>
    </w:p>
    <w:p w14:paraId="621A0EF2">
      <w:pPr>
        <w:pStyle w:val="40"/>
        <w:shd w:val="clear" w:color="auto" w:fill="auto"/>
        <w:ind w:firstLine="480"/>
        <w:rPr>
          <w:rFonts w:ascii="宋体"/>
          <w:color w:val="auto"/>
          <w:szCs w:val="21"/>
          <w:highlight w:val="none"/>
        </w:rPr>
      </w:pPr>
    </w:p>
    <w:p w14:paraId="33FB5E36">
      <w:pPr>
        <w:pStyle w:val="40"/>
        <w:shd w:val="clear" w:color="auto" w:fill="auto"/>
        <w:ind w:firstLine="480"/>
        <w:rPr>
          <w:rFonts w:ascii="宋体" w:hAnsi="宋体"/>
          <w:color w:val="auto"/>
          <w:szCs w:val="21"/>
          <w:highlight w:val="none"/>
        </w:rPr>
      </w:pPr>
    </w:p>
    <w:p w14:paraId="7FF31BC6">
      <w:pPr>
        <w:pStyle w:val="40"/>
        <w:shd w:val="clear" w:color="auto" w:fill="auto"/>
        <w:ind w:firstLine="480"/>
        <w:rPr>
          <w:color w:val="auto"/>
          <w:highlight w:val="none"/>
          <w:lang w:eastAsia="zh-TW"/>
        </w:rPr>
      </w:pPr>
    </w:p>
    <w:p w14:paraId="608DA88D">
      <w:pPr>
        <w:pStyle w:val="40"/>
        <w:shd w:val="clear" w:color="auto" w:fill="auto"/>
        <w:ind w:firstLine="480"/>
        <w:rPr>
          <w:color w:val="auto"/>
          <w:highlight w:val="none"/>
        </w:rPr>
      </w:pPr>
    </w:p>
    <w:sectPr>
      <w:headerReference r:id="rId12" w:type="default"/>
      <w:footerReference r:id="rId13" w:type="default"/>
      <w:pgSz w:w="11905" w:h="16838"/>
      <w:pgMar w:top="1088" w:right="1468" w:bottom="1134" w:left="1259" w:header="624" w:footer="567" w:gutter="0"/>
      <w:pgNumType w:fmt="decimal"/>
      <w:cols w:space="720" w:num="1"/>
      <w:titlePg/>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787BF8-C890-49FF-B4E9-8834A6570F62}"/>
  </w:font>
  <w:font w:name="黑体">
    <w:panose1 w:val="02010609060101010101"/>
    <w:charset w:val="86"/>
    <w:family w:val="auto"/>
    <w:pitch w:val="default"/>
    <w:sig w:usb0="800002BF" w:usb1="38CF7CFA" w:usb2="00000016" w:usb3="00000000" w:csb0="00040001" w:csb1="00000000"/>
    <w:embedRegular r:id="rId2" w:fontKey="{C876060E-21D0-4CB5-A1C9-A7A96A3558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1" w:usb3="00000000" w:csb0="0000019F" w:csb1="00000000"/>
    <w:embedRegular r:id="rId3" w:fontKey="{10E2A42A-C4FC-4A90-8950-0922ED96EF5F}"/>
  </w:font>
  <w:font w:name="楷体_GB2312">
    <w:panose1 w:val="02010609030101010101"/>
    <w:charset w:val="86"/>
    <w:family w:val="modern"/>
    <w:pitch w:val="default"/>
    <w:sig w:usb0="00000001" w:usb1="080E0000" w:usb2="00000000" w:usb3="00000000" w:csb0="00040000" w:csb1="00000000"/>
  </w:font>
  <w:font w:name="Cambria">
    <w:altName w:val="DejaVu Math TeX Gyre"/>
    <w:panose1 w:val="02040503050406030204"/>
    <w:charset w:val="00"/>
    <w:family w:val="roman"/>
    <w:pitch w:val="default"/>
    <w:sig w:usb0="00000000" w:usb1="00000000" w:usb2="02000000" w:usb3="00000000" w:csb0="2000019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Garamond">
    <w:altName w:val="MV Boli"/>
    <w:panose1 w:val="02020404030301010803"/>
    <w:charset w:val="00"/>
    <w:family w:val="roman"/>
    <w:pitch w:val="default"/>
    <w:sig w:usb0="00000000" w:usb1="00000000" w:usb2="00000000" w:usb3="00000000" w:csb0="0000009F" w:csb1="DFD70000"/>
  </w:font>
  <w:font w:name="MV Boli">
    <w:panose1 w:val="02000500030200090000"/>
    <w:charset w:val="00"/>
    <w:family w:val="auto"/>
    <w:pitch w:val="default"/>
    <w:sig w:usb0="00000003" w:usb1="00000000" w:usb2="00000100" w:usb3="00000000" w:csb0="00000001"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C1F9B107-DA78-4C10-A6E6-275860471875}"/>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embedRegular r:id="rId5" w:fontKey="{05F196DA-C327-4337-8FC6-A420D788F82A}"/>
  </w:font>
  <w:font w:name="方正小标宋简体">
    <w:panose1 w:val="02000000000000000000"/>
    <w:charset w:val="86"/>
    <w:family w:val="auto"/>
    <w:pitch w:val="default"/>
    <w:sig w:usb0="800002BF" w:usb1="184F6CF8" w:usb2="00000012" w:usb3="00000000" w:csb0="00160001" w:csb1="12030000"/>
    <w:embedRegular r:id="rId6" w:fontKey="{22533BE3-2BDC-4895-9889-DB45E09706E6}"/>
  </w:font>
  <w:font w:name="WPSEMBED8">
    <w:panose1 w:val="02010600040101010101"/>
    <w:charset w:val="86"/>
    <w:family w:val="auto"/>
    <w:pitch w:val="default"/>
    <w:sig w:usb0="00000287" w:usb1="080F0000" w:usb2="00000000" w:usb3="00000000" w:csb0="0004009F" w:csb1="DFD70000"/>
  </w:font>
  <w:font w:name="WPSEMBED7">
    <w:panose1 w:val="020F0502020204030204"/>
    <w:charset w:val="00"/>
    <w:family w:val="auto"/>
    <w:pitch w:val="default"/>
    <w:sig w:usb0="E4002EFF" w:usb1="C200247B" w:usb2="00000009" w:usb3="00000000" w:csb0="200001FF" w:csb1="00000000"/>
  </w:font>
  <w:font w:name="DejaVu Math TeX Gyre">
    <w:panose1 w:val="02000503000000000000"/>
    <w:charset w:val="00"/>
    <w:family w:val="auto"/>
    <w:pitch w:val="default"/>
    <w:sig w:usb0="A10000EF" w:usb1="4201F9EE" w:usb2="02000000" w:usb3="00000000" w:csb0="60000193" w:csb1="0DD4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A4BA3">
    <w:pPr>
      <w:pStyle w:val="2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4145"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44145" cy="1828800"/>
                      </a:xfrm>
                      <a:prstGeom prst="rect">
                        <a:avLst/>
                      </a:prstGeom>
                      <a:noFill/>
                      <a:ln>
                        <a:noFill/>
                      </a:ln>
                    </wps:spPr>
                    <wps:txbx>
                      <w:txbxContent>
                        <w:p w14:paraId="45208FCB">
                          <w:pPr>
                            <w:pStyle w:val="27"/>
                          </w:pPr>
                          <w:r>
                            <w:fldChar w:fldCharType="begin"/>
                          </w:r>
                          <w:r>
                            <w:instrText xml:space="preserve"> PAGE  \* MERGEFORMAT </w:instrText>
                          </w:r>
                          <w:r>
                            <w:fldChar w:fldCharType="separate"/>
                          </w:r>
                          <w:r>
                            <w:t>2</w:t>
                          </w:r>
                          <w:r>
                            <w:fldChar w:fldCharType="end"/>
                          </w:r>
                        </w:p>
                      </w:txbxContent>
                    </wps:txbx>
                    <wps:bodyPr vert="horz" wrap="square" lIns="0" tIns="0" rIns="0" bIns="0" anchor="t" anchorCtr="0" upright="0">
                      <a:spAutoFit/>
                    </wps:bodyPr>
                  </wps:wsp>
                </a:graphicData>
              </a:graphic>
            </wp:anchor>
          </w:drawing>
        </mc:Choice>
        <mc:Fallback>
          <w:pict>
            <v:shape id="文本框 8" o:spid="_x0000_s1026" o:spt="202" type="#_x0000_t202" style="position:absolute;left:0pt;margin-top:0pt;height:144pt;width:11.35pt;mso-position-horizontal:center;mso-position-horizontal-relative:margin;z-index:251659264;mso-width-relative:page;mso-height-relative:page;" filled="f" stroked="f" coordsize="21600,21600" o:gfxdata="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G1KMbRAAAABAEAAA8A&#10;AAAAAAAAAQAgAAAAIgAAAGRycy9kb3ducmV2LnhtbFBLAQIUABQAAAAIAIdO4kDHxQ9h5QEAAL8D&#10;AAAOAAAAAAAAAAEAIAAAACABAABkcnMvZTJvRG9jLnhtbFBLBQYAAAAABgAGAFkBAAB3BQAAAAA=&#10;">
              <v:fill on="f" focussize="0,0"/>
              <v:stroke on="f"/>
              <v:imagedata o:title=""/>
              <o:lock v:ext="edit" aspectratio="f"/>
              <v:textbox inset="0mm,0mm,0mm,0mm" style="mso-fit-shape-to-text:t;">
                <w:txbxContent>
                  <w:p w14:paraId="45208FCB">
                    <w:pPr>
                      <w:pStyle w:val="2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CE7EB">
    <w:pPr>
      <w:pStyle w:val="2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6C04F0">
                          <w:pPr>
                            <w:pStyle w:val="2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yFa0TdAQAAvgMAAA4AAAAAAAAA&#10;AQAgAAAAHgEAAGRycy9lMm9Eb2MueG1sUEsFBgAAAAAGAAYAWQEAAG0FAAAAAA==&#10;">
              <v:fill on="f" focussize="0,0"/>
              <v:stroke on="f"/>
              <v:imagedata o:title=""/>
              <o:lock v:ext="edit" aspectratio="f"/>
              <v:textbox inset="0mm,0mm,0mm,0mm" style="mso-fit-shape-to-text:t;">
                <w:txbxContent>
                  <w:p w14:paraId="5A6C04F0">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A0C18">
    <w:pPr>
      <w:spacing w:line="178" w:lineRule="auto"/>
      <w:ind w:firstLine="9250"/>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59A47A">
                          <w:pPr>
                            <w:pStyle w:val="27"/>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P9Qvk3gEAAL8DAAAOAAAAAAAA&#10;AAEAIAAAAB4BAABkcnMvZTJvRG9jLnhtbFBLBQYAAAAABgAGAFkBAABuBQAAAAA=&#10;">
              <v:fill on="f" focussize="0,0"/>
              <v:stroke on="f"/>
              <v:imagedata o:title=""/>
              <o:lock v:ext="edit" aspectratio="f"/>
              <v:textbox inset="0mm,0mm,0mm,0mm" style="mso-fit-shape-to-text:t;">
                <w:txbxContent>
                  <w:p w14:paraId="7559A47A">
                    <w:pPr>
                      <w:pStyle w:val="2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F66ED">
    <w:pPr>
      <w:pStyle w:val="2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1B47B3">
                          <w:pPr>
                            <w:pStyle w:val="27"/>
                          </w:pPr>
                          <w:r>
                            <w:fldChar w:fldCharType="begin"/>
                          </w:r>
                          <w:r>
                            <w:instrText xml:space="preserve"> PAGE  \* MERGEFORMAT </w:instrText>
                          </w:r>
                          <w:r>
                            <w:fldChar w:fldCharType="separate"/>
                          </w:r>
                          <w:r>
                            <w:t>17</w:t>
                          </w:r>
                          <w: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GRGDjdAQAAwAMAAA4AAAAAAAAA&#10;AQAgAAAAHgEAAGRycy9lMm9Eb2MueG1sUEsFBgAAAAAGAAYAWQEAAG0FAAAAAA==&#10;">
              <v:fill on="f" focussize="0,0"/>
              <v:stroke on="f"/>
              <v:imagedata o:title=""/>
              <o:lock v:ext="edit" aspectratio="f"/>
              <v:textbox inset="0mm,0mm,0mm,0mm" style="mso-fit-shape-to-text:t;">
                <w:txbxContent>
                  <w:p w14:paraId="4F1B47B3">
                    <w:pPr>
                      <w:pStyle w:val="2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DAC9">
    <w:pPr>
      <w:pStyle w:val="2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9C36FF">
                          <w:pPr>
                            <w:pStyle w:val="27"/>
                          </w:pPr>
                          <w:r>
                            <w:fldChar w:fldCharType="begin"/>
                          </w:r>
                          <w:r>
                            <w:instrText xml:space="preserve"> PAGE  \* MERGEFORMAT </w:instrText>
                          </w:r>
                          <w:r>
                            <w:fldChar w:fldCharType="separate"/>
                          </w:r>
                          <w:r>
                            <w:t>17</w:t>
                          </w:r>
                          <w: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IExCD3gEAAL8DAAAOAAAAAAAA&#10;AAEAIAAAAB4BAABkcnMvZTJvRG9jLnhtbFBLBQYAAAAABgAGAFkBAABuBQAAAAA=&#10;">
              <v:fill on="f" focussize="0,0"/>
              <v:stroke on="f"/>
              <v:imagedata o:title=""/>
              <o:lock v:ext="edit" aspectratio="f"/>
              <v:textbox inset="0mm,0mm,0mm,0mm" style="mso-fit-shape-to-text:t;">
                <w:txbxContent>
                  <w:p w14:paraId="149C36FF">
                    <w:pPr>
                      <w:pStyle w:val="2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121B1">
    <w:pPr>
      <w:pStyle w:val="2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43840" cy="109855"/>
              <wp:effectExtent l="0" t="0" r="0" b="0"/>
              <wp:wrapNone/>
              <wp:docPr id="5" name="文本框 12"/>
              <wp:cNvGraphicFramePr/>
              <a:graphic xmlns:a="http://schemas.openxmlformats.org/drawingml/2006/main">
                <a:graphicData uri="http://schemas.microsoft.com/office/word/2010/wordprocessingShape">
                  <wps:wsp>
                    <wps:cNvSpPr txBox="1"/>
                    <wps:spPr>
                      <a:xfrm>
                        <a:off x="0" y="0"/>
                        <a:ext cx="243840" cy="109855"/>
                      </a:xfrm>
                      <a:prstGeom prst="rect">
                        <a:avLst/>
                      </a:prstGeom>
                      <a:noFill/>
                      <a:ln>
                        <a:noFill/>
                      </a:ln>
                    </wps:spPr>
                    <wps:txbx>
                      <w:txbxContent>
                        <w:p w14:paraId="48F42DB9">
                          <w:pPr>
                            <w:pStyle w:val="27"/>
                          </w:pPr>
                          <w:r>
                            <w:fldChar w:fldCharType="begin"/>
                          </w:r>
                          <w:r>
                            <w:instrText xml:space="preserve"> PAGE  \* MERGEFORMAT </w:instrText>
                          </w:r>
                          <w:r>
                            <w:fldChar w:fldCharType="separate"/>
                          </w:r>
                          <w:r>
                            <w:t>53</w:t>
                          </w:r>
                          <w:r>
                            <w:fldChar w:fldCharType="end"/>
                          </w:r>
                        </w:p>
                      </w:txbxContent>
                    </wps:txbx>
                    <wps:bodyPr vert="horz" wrap="square" lIns="0" tIns="0" rIns="0" bIns="0" anchor="t" anchorCtr="0" upright="0">
                      <a:noAutofit/>
                    </wps:bodyPr>
                  </wps:wsp>
                </a:graphicData>
              </a:graphic>
            </wp:anchor>
          </w:drawing>
        </mc:Choice>
        <mc:Fallback>
          <w:pict>
            <v:shape id="文本框 12" o:spid="_x0000_s1026" o:spt="202" type="#_x0000_t202" style="position:absolute;left:0pt;margin-top:0pt;height:8.65pt;width:19.2pt;mso-position-horizontal:center;mso-position-horizontal-relative:margin;z-index:251663360;mso-width-relative:page;mso-height-relative:page;" filled="f" stroked="f" coordsize="21600,21600" o:gfxdata="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Q8ItQAAAADAQAA&#10;DwAAAAAAAAABACAAAAAiAAAAZHJzL2Rvd25yZXYueG1sUEsBAhQAFAAAAAgAh07iQMWOA7rkAQAA&#10;vwMAAA4AAAAAAAAAAQAgAAAAIwEAAGRycy9lMm9Eb2MueG1sUEsFBgAAAAAGAAYAWQEAAHkFAAAA&#10;AA==&#10;">
              <v:fill on="f" focussize="0,0"/>
              <v:stroke on="f"/>
              <v:imagedata o:title=""/>
              <o:lock v:ext="edit" aspectratio="f"/>
              <v:textbox inset="0mm,0mm,0mm,0mm">
                <w:txbxContent>
                  <w:p w14:paraId="48F42DB9">
                    <w:pPr>
                      <w:pStyle w:val="27"/>
                    </w:pPr>
                    <w:r>
                      <w:fldChar w:fldCharType="begin"/>
                    </w:r>
                    <w:r>
                      <w:instrText xml:space="preserve"> PAGE  \* MERGEFORMAT </w:instrText>
                    </w:r>
                    <w:r>
                      <w:fldChar w:fldCharType="separate"/>
                    </w:r>
                    <w:r>
                      <w:t>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8778B">
    <w:pPr>
      <w:pStyle w:val="28"/>
      <w:pBdr>
        <w:bottom w:val="none" w:color="auto" w:sz="0" w:space="1"/>
      </w:pBdr>
      <w:jc w:val="both"/>
      <w:rPr>
        <w:rFonts w:ascii="宋体" w:hAnsi="宋体"/>
        <w:szCs w:val="20"/>
      </w:rPr>
    </w:pPr>
    <w:r>
      <w:rPr>
        <w:rFonts w:hint="eastAsia" w:ascii="宋体" w:hAnsi="宋体"/>
      </w:rPr>
      <w:t xml:space="preserve">     </w:t>
    </w:r>
    <w:r>
      <w:rPr>
        <w:rFonts w:ascii="宋体" w:hAnsi="宋体"/>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8B5D6">
    <w:pPr>
      <w:pStyle w:val="28"/>
      <w:pBdr>
        <w:bottom w:val="none" w:color="auto" w:sz="0" w:space="1"/>
      </w:pBdr>
      <w:jc w:val="both"/>
    </w:pPr>
    <w:r>
      <w:rPr>
        <w:rFonts w:hint="eastAsia" w:ascii="宋体" w:hAnsi="宋体"/>
      </w:rPr>
      <w:t xml:space="preserve">               </w:t>
    </w:r>
    <w:r>
      <w:rPr>
        <w:rFonts w:ascii="宋体" w:hAnsi="宋体"/>
      </w:rPr>
      <w:t xml:space="preserve">                                       </w:t>
    </w: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0E18">
    <w:pPr>
      <w:spacing w:line="219" w:lineRule="auto"/>
      <w:ind w:firstLine="125"/>
      <w:rPr>
        <w:rFonts w:ascii="宋体" w:hAnsi="宋体" w:cs="宋体"/>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EFF37">
    <w:pPr>
      <w:spacing w:line="219" w:lineRule="auto"/>
      <w:ind w:firstLine="125"/>
      <w:rPr>
        <w:rFonts w:ascii="宋体" w:hAnsi="宋体" w:cs="宋体"/>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7E17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31"/>
      <w:lvlText w:val=""/>
      <w:lvlJc w:val="left"/>
      <w:pPr>
        <w:tabs>
          <w:tab w:val="left" w:pos="840"/>
        </w:tabs>
        <w:ind w:left="840" w:hanging="420"/>
      </w:pPr>
      <w:rPr>
        <w:rFonts w:hint="default" w:ascii="Wingdings" w:hAnsi="Wingdings"/>
      </w:rPr>
    </w:lvl>
    <w:lvl w:ilvl="2" w:tentative="0">
      <w:start w:val="1"/>
      <w:numFmt w:val="bullet"/>
      <w:pStyle w:val="143"/>
      <w:lvlText w:val=""/>
      <w:lvlJc w:val="left"/>
      <w:pPr>
        <w:tabs>
          <w:tab w:val="left" w:pos="1260"/>
        </w:tabs>
        <w:ind w:left="1260" w:hanging="420"/>
      </w:pPr>
      <w:rPr>
        <w:rFonts w:hint="default" w:ascii="Wingdings" w:hAnsi="Wingdings"/>
      </w:rPr>
    </w:lvl>
    <w:lvl w:ilvl="3" w:tentative="0">
      <w:start w:val="1"/>
      <w:numFmt w:val="bullet"/>
      <w:pStyle w:val="102"/>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00000012"/>
    <w:multiLevelType w:val="multilevel"/>
    <w:tmpl w:val="00000012"/>
    <w:lvl w:ilvl="0" w:tentative="0">
      <w:start w:val="1"/>
      <w:numFmt w:val="decimal"/>
      <w:pStyle w:val="114"/>
      <w:lvlText w:val="%1."/>
      <w:lvlJc w:val="left"/>
      <w:pPr>
        <w:tabs>
          <w:tab w:val="left" w:pos="425"/>
        </w:tabs>
        <w:ind w:left="425" w:hanging="425"/>
      </w:pPr>
    </w:lvl>
    <w:lvl w:ilvl="1" w:tentative="0">
      <w:start w:val="7"/>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000001D"/>
    <w:multiLevelType w:val="multilevel"/>
    <w:tmpl w:val="0000001D"/>
    <w:lvl w:ilvl="0" w:tentative="0">
      <w:start w:val="1"/>
      <w:numFmt w:val="decimal"/>
      <w:pStyle w:val="101"/>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109"/>
      <w:lvlText w:val="%1.%2.%3.%4"/>
      <w:lvlJc w:val="left"/>
      <w:pPr>
        <w:tabs>
          <w:tab w:val="left" w:pos="2328"/>
        </w:tabs>
        <w:ind w:left="2328"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5ZGZlNWJkYTQ5ZTYzZjA5ZTBkNWZiODE4Mjc1NWYifQ=="/>
  </w:docVars>
  <w:rsids>
    <w:rsidRoot w:val="00142733"/>
    <w:rsid w:val="000417AA"/>
    <w:rsid w:val="000469F7"/>
    <w:rsid w:val="00061635"/>
    <w:rsid w:val="00085100"/>
    <w:rsid w:val="000D713E"/>
    <w:rsid w:val="000F4279"/>
    <w:rsid w:val="00142733"/>
    <w:rsid w:val="00172348"/>
    <w:rsid w:val="001B0851"/>
    <w:rsid w:val="001F5D0E"/>
    <w:rsid w:val="00285621"/>
    <w:rsid w:val="002A3717"/>
    <w:rsid w:val="002E02E2"/>
    <w:rsid w:val="002F17EA"/>
    <w:rsid w:val="003767DC"/>
    <w:rsid w:val="0039439A"/>
    <w:rsid w:val="003A439B"/>
    <w:rsid w:val="003D31EF"/>
    <w:rsid w:val="00417710"/>
    <w:rsid w:val="004A52C9"/>
    <w:rsid w:val="004A7E67"/>
    <w:rsid w:val="005B4BB7"/>
    <w:rsid w:val="005E0C43"/>
    <w:rsid w:val="00613557"/>
    <w:rsid w:val="006141A2"/>
    <w:rsid w:val="00666897"/>
    <w:rsid w:val="006C12CD"/>
    <w:rsid w:val="006E3CA3"/>
    <w:rsid w:val="006F38F1"/>
    <w:rsid w:val="006F5D70"/>
    <w:rsid w:val="007160AF"/>
    <w:rsid w:val="0072752D"/>
    <w:rsid w:val="00787171"/>
    <w:rsid w:val="007F778C"/>
    <w:rsid w:val="00804A33"/>
    <w:rsid w:val="008306C9"/>
    <w:rsid w:val="00847412"/>
    <w:rsid w:val="00876EB8"/>
    <w:rsid w:val="0090016A"/>
    <w:rsid w:val="0090402F"/>
    <w:rsid w:val="0094346F"/>
    <w:rsid w:val="009B157C"/>
    <w:rsid w:val="009B6B77"/>
    <w:rsid w:val="009C23B9"/>
    <w:rsid w:val="009C3207"/>
    <w:rsid w:val="009D7401"/>
    <w:rsid w:val="009F3F22"/>
    <w:rsid w:val="00A03842"/>
    <w:rsid w:val="00A430DA"/>
    <w:rsid w:val="00A90A4F"/>
    <w:rsid w:val="00AC6677"/>
    <w:rsid w:val="00AD6202"/>
    <w:rsid w:val="00AE1F68"/>
    <w:rsid w:val="00AE31DB"/>
    <w:rsid w:val="00B06B5E"/>
    <w:rsid w:val="00B370E8"/>
    <w:rsid w:val="00B65F00"/>
    <w:rsid w:val="00B70648"/>
    <w:rsid w:val="00B96298"/>
    <w:rsid w:val="00BA1502"/>
    <w:rsid w:val="00BD1318"/>
    <w:rsid w:val="00C3616C"/>
    <w:rsid w:val="00C5203E"/>
    <w:rsid w:val="00C61787"/>
    <w:rsid w:val="00CA0E3E"/>
    <w:rsid w:val="00CC4DE0"/>
    <w:rsid w:val="00D13FB7"/>
    <w:rsid w:val="00D30998"/>
    <w:rsid w:val="00D36E02"/>
    <w:rsid w:val="00DB5A35"/>
    <w:rsid w:val="00DE65D5"/>
    <w:rsid w:val="00E0544B"/>
    <w:rsid w:val="00E46747"/>
    <w:rsid w:val="00F41F40"/>
    <w:rsid w:val="00F72826"/>
    <w:rsid w:val="00F76F53"/>
    <w:rsid w:val="018F3225"/>
    <w:rsid w:val="01B62E2C"/>
    <w:rsid w:val="01C2321E"/>
    <w:rsid w:val="02953272"/>
    <w:rsid w:val="03207384"/>
    <w:rsid w:val="0433100D"/>
    <w:rsid w:val="04E13E7E"/>
    <w:rsid w:val="04F512AE"/>
    <w:rsid w:val="051F457C"/>
    <w:rsid w:val="05373674"/>
    <w:rsid w:val="05676642"/>
    <w:rsid w:val="05A665F5"/>
    <w:rsid w:val="05B86974"/>
    <w:rsid w:val="06B7157D"/>
    <w:rsid w:val="0717079C"/>
    <w:rsid w:val="074B3B46"/>
    <w:rsid w:val="08493A10"/>
    <w:rsid w:val="08B367AB"/>
    <w:rsid w:val="09B3168A"/>
    <w:rsid w:val="0A481841"/>
    <w:rsid w:val="0AA608CE"/>
    <w:rsid w:val="0AE47DFA"/>
    <w:rsid w:val="0B024724"/>
    <w:rsid w:val="0BC777FD"/>
    <w:rsid w:val="0C10542F"/>
    <w:rsid w:val="0C290949"/>
    <w:rsid w:val="0CE844A6"/>
    <w:rsid w:val="0D1077CD"/>
    <w:rsid w:val="0DC877C9"/>
    <w:rsid w:val="0DC928D7"/>
    <w:rsid w:val="0E09495B"/>
    <w:rsid w:val="0EBB3CDD"/>
    <w:rsid w:val="0EC75A69"/>
    <w:rsid w:val="0F9242C9"/>
    <w:rsid w:val="0FF84F42"/>
    <w:rsid w:val="100920B1"/>
    <w:rsid w:val="107F7762"/>
    <w:rsid w:val="10A854E3"/>
    <w:rsid w:val="10FF1953"/>
    <w:rsid w:val="112D5E9A"/>
    <w:rsid w:val="113E0F04"/>
    <w:rsid w:val="115225F0"/>
    <w:rsid w:val="11BF451F"/>
    <w:rsid w:val="11E437F0"/>
    <w:rsid w:val="126C400E"/>
    <w:rsid w:val="128D4E34"/>
    <w:rsid w:val="144D03E2"/>
    <w:rsid w:val="146A5417"/>
    <w:rsid w:val="149D767F"/>
    <w:rsid w:val="14C52A4A"/>
    <w:rsid w:val="14FD70F8"/>
    <w:rsid w:val="150443FD"/>
    <w:rsid w:val="150572EB"/>
    <w:rsid w:val="15261CD5"/>
    <w:rsid w:val="156D4C43"/>
    <w:rsid w:val="157518DA"/>
    <w:rsid w:val="163873A8"/>
    <w:rsid w:val="163B5061"/>
    <w:rsid w:val="16547BA6"/>
    <w:rsid w:val="16F00564"/>
    <w:rsid w:val="16FD5250"/>
    <w:rsid w:val="17B12250"/>
    <w:rsid w:val="17CD1C16"/>
    <w:rsid w:val="186B401C"/>
    <w:rsid w:val="18BA3C1F"/>
    <w:rsid w:val="19A00F2C"/>
    <w:rsid w:val="1A5F1905"/>
    <w:rsid w:val="1A7A7E33"/>
    <w:rsid w:val="1AB0025A"/>
    <w:rsid w:val="1AFA4647"/>
    <w:rsid w:val="1B762547"/>
    <w:rsid w:val="1CB175C4"/>
    <w:rsid w:val="1D1F4756"/>
    <w:rsid w:val="1D2D1175"/>
    <w:rsid w:val="1DC86D1F"/>
    <w:rsid w:val="1EA01E32"/>
    <w:rsid w:val="1ED47E0B"/>
    <w:rsid w:val="1F876076"/>
    <w:rsid w:val="1F8C60F3"/>
    <w:rsid w:val="1FB060A0"/>
    <w:rsid w:val="203B4C43"/>
    <w:rsid w:val="20855784"/>
    <w:rsid w:val="20B24BA4"/>
    <w:rsid w:val="2214416B"/>
    <w:rsid w:val="22280ABD"/>
    <w:rsid w:val="228D0920"/>
    <w:rsid w:val="22CB5885"/>
    <w:rsid w:val="238241FC"/>
    <w:rsid w:val="23B1699D"/>
    <w:rsid w:val="240560D0"/>
    <w:rsid w:val="248F5653"/>
    <w:rsid w:val="249843B0"/>
    <w:rsid w:val="25054AD1"/>
    <w:rsid w:val="25783B09"/>
    <w:rsid w:val="258A1146"/>
    <w:rsid w:val="25951FC5"/>
    <w:rsid w:val="26393630"/>
    <w:rsid w:val="26753B8F"/>
    <w:rsid w:val="26844715"/>
    <w:rsid w:val="26DC30A3"/>
    <w:rsid w:val="26ED5E31"/>
    <w:rsid w:val="2709057E"/>
    <w:rsid w:val="277D510B"/>
    <w:rsid w:val="280D223C"/>
    <w:rsid w:val="281650CF"/>
    <w:rsid w:val="28533077"/>
    <w:rsid w:val="29135A67"/>
    <w:rsid w:val="29310257"/>
    <w:rsid w:val="29330174"/>
    <w:rsid w:val="2A2878AC"/>
    <w:rsid w:val="2A3354E3"/>
    <w:rsid w:val="2A706EC2"/>
    <w:rsid w:val="2B573C92"/>
    <w:rsid w:val="2B5E554F"/>
    <w:rsid w:val="2CD52E9B"/>
    <w:rsid w:val="2D0B4771"/>
    <w:rsid w:val="2D32459D"/>
    <w:rsid w:val="2E686C10"/>
    <w:rsid w:val="2E945148"/>
    <w:rsid w:val="2E9F1A7A"/>
    <w:rsid w:val="2EBC045D"/>
    <w:rsid w:val="2EC51ECD"/>
    <w:rsid w:val="2F434001"/>
    <w:rsid w:val="2F757E55"/>
    <w:rsid w:val="2FF80C51"/>
    <w:rsid w:val="30840EA9"/>
    <w:rsid w:val="321A4B83"/>
    <w:rsid w:val="331E7E54"/>
    <w:rsid w:val="336F0E7C"/>
    <w:rsid w:val="339715FE"/>
    <w:rsid w:val="33D15DFC"/>
    <w:rsid w:val="341D56D4"/>
    <w:rsid w:val="342D4216"/>
    <w:rsid w:val="355D1DBA"/>
    <w:rsid w:val="356B7267"/>
    <w:rsid w:val="36677EB1"/>
    <w:rsid w:val="36762439"/>
    <w:rsid w:val="370577C7"/>
    <w:rsid w:val="373158C6"/>
    <w:rsid w:val="38987B0B"/>
    <w:rsid w:val="38F14DAD"/>
    <w:rsid w:val="39221266"/>
    <w:rsid w:val="39697599"/>
    <w:rsid w:val="39B5054D"/>
    <w:rsid w:val="39FA666B"/>
    <w:rsid w:val="3A633DB4"/>
    <w:rsid w:val="3A654204"/>
    <w:rsid w:val="3AA21306"/>
    <w:rsid w:val="3B6C5563"/>
    <w:rsid w:val="3B717E69"/>
    <w:rsid w:val="3B903503"/>
    <w:rsid w:val="3B9B442E"/>
    <w:rsid w:val="3BC30643"/>
    <w:rsid w:val="3BCE4735"/>
    <w:rsid w:val="3CA30612"/>
    <w:rsid w:val="3D8E4049"/>
    <w:rsid w:val="3E1C2E2C"/>
    <w:rsid w:val="3E4870F5"/>
    <w:rsid w:val="3E946E66"/>
    <w:rsid w:val="3E9A2ABD"/>
    <w:rsid w:val="3EA16B7F"/>
    <w:rsid w:val="3F07412A"/>
    <w:rsid w:val="3F180A9E"/>
    <w:rsid w:val="3F310B59"/>
    <w:rsid w:val="3F4357F9"/>
    <w:rsid w:val="3F660736"/>
    <w:rsid w:val="3FC27A03"/>
    <w:rsid w:val="40704EFD"/>
    <w:rsid w:val="40E02836"/>
    <w:rsid w:val="40E911BC"/>
    <w:rsid w:val="40F8693A"/>
    <w:rsid w:val="410F6C78"/>
    <w:rsid w:val="411258B6"/>
    <w:rsid w:val="420A5691"/>
    <w:rsid w:val="424E09BC"/>
    <w:rsid w:val="439B0C97"/>
    <w:rsid w:val="441308CB"/>
    <w:rsid w:val="446D4859"/>
    <w:rsid w:val="44C81D00"/>
    <w:rsid w:val="44D10B59"/>
    <w:rsid w:val="44FA0826"/>
    <w:rsid w:val="4521341D"/>
    <w:rsid w:val="45481346"/>
    <w:rsid w:val="45700616"/>
    <w:rsid w:val="45EA2A53"/>
    <w:rsid w:val="468C2B19"/>
    <w:rsid w:val="46AC4F69"/>
    <w:rsid w:val="47283A28"/>
    <w:rsid w:val="47507FEA"/>
    <w:rsid w:val="47D716C3"/>
    <w:rsid w:val="47E045A4"/>
    <w:rsid w:val="480E54FB"/>
    <w:rsid w:val="48AB58D0"/>
    <w:rsid w:val="49581D9D"/>
    <w:rsid w:val="49740546"/>
    <w:rsid w:val="49D518F7"/>
    <w:rsid w:val="49DA702B"/>
    <w:rsid w:val="4A1B4F02"/>
    <w:rsid w:val="4A1C5BD4"/>
    <w:rsid w:val="4A971393"/>
    <w:rsid w:val="4AF66567"/>
    <w:rsid w:val="4B253D35"/>
    <w:rsid w:val="4B9308AD"/>
    <w:rsid w:val="4BAB57EF"/>
    <w:rsid w:val="4BF73103"/>
    <w:rsid w:val="4C492827"/>
    <w:rsid w:val="4C533D62"/>
    <w:rsid w:val="4C6364DC"/>
    <w:rsid w:val="4C653C04"/>
    <w:rsid w:val="4C7F75EE"/>
    <w:rsid w:val="4CCD7D07"/>
    <w:rsid w:val="4CFC10F8"/>
    <w:rsid w:val="4D195F2E"/>
    <w:rsid w:val="4D8352B9"/>
    <w:rsid w:val="4DA36E91"/>
    <w:rsid w:val="4DB05E50"/>
    <w:rsid w:val="4DB953D6"/>
    <w:rsid w:val="4E612ADD"/>
    <w:rsid w:val="4ED66090"/>
    <w:rsid w:val="4FE96D51"/>
    <w:rsid w:val="505C52B2"/>
    <w:rsid w:val="50A67DCB"/>
    <w:rsid w:val="51C40D49"/>
    <w:rsid w:val="523429E2"/>
    <w:rsid w:val="5270751C"/>
    <w:rsid w:val="527B23BF"/>
    <w:rsid w:val="52B54F67"/>
    <w:rsid w:val="52B551A5"/>
    <w:rsid w:val="52C1636B"/>
    <w:rsid w:val="52EB1554"/>
    <w:rsid w:val="52EF3659"/>
    <w:rsid w:val="530D588A"/>
    <w:rsid w:val="53963229"/>
    <w:rsid w:val="54566DC5"/>
    <w:rsid w:val="54C47921"/>
    <w:rsid w:val="55D83684"/>
    <w:rsid w:val="569B113A"/>
    <w:rsid w:val="56B17B2D"/>
    <w:rsid w:val="56DC2850"/>
    <w:rsid w:val="56F97D56"/>
    <w:rsid w:val="57C33EC0"/>
    <w:rsid w:val="57DD6134"/>
    <w:rsid w:val="58157109"/>
    <w:rsid w:val="590043C7"/>
    <w:rsid w:val="598A24C5"/>
    <w:rsid w:val="59994DBA"/>
    <w:rsid w:val="59C7413C"/>
    <w:rsid w:val="59E940B2"/>
    <w:rsid w:val="5A294C0A"/>
    <w:rsid w:val="5A4E40EB"/>
    <w:rsid w:val="5A62608E"/>
    <w:rsid w:val="5ADF1B41"/>
    <w:rsid w:val="5B5B00B0"/>
    <w:rsid w:val="5B617DCA"/>
    <w:rsid w:val="5BC73D40"/>
    <w:rsid w:val="5BEF4273"/>
    <w:rsid w:val="5C023911"/>
    <w:rsid w:val="5C846314"/>
    <w:rsid w:val="5CB94778"/>
    <w:rsid w:val="5CCD46AD"/>
    <w:rsid w:val="5DAC78BD"/>
    <w:rsid w:val="5DB81F5E"/>
    <w:rsid w:val="5DE223C6"/>
    <w:rsid w:val="5DEF6538"/>
    <w:rsid w:val="5E086558"/>
    <w:rsid w:val="5E3478C6"/>
    <w:rsid w:val="5ECC2E23"/>
    <w:rsid w:val="5F9737AE"/>
    <w:rsid w:val="5FC353A5"/>
    <w:rsid w:val="606A36B3"/>
    <w:rsid w:val="60E94A8E"/>
    <w:rsid w:val="60E966AB"/>
    <w:rsid w:val="61AB5B45"/>
    <w:rsid w:val="61B1478E"/>
    <w:rsid w:val="61FE37B7"/>
    <w:rsid w:val="620F54F9"/>
    <w:rsid w:val="62571DD5"/>
    <w:rsid w:val="62932557"/>
    <w:rsid w:val="62C17904"/>
    <w:rsid w:val="62F44CD4"/>
    <w:rsid w:val="63F36663"/>
    <w:rsid w:val="63FE42F3"/>
    <w:rsid w:val="643B7C00"/>
    <w:rsid w:val="649C565F"/>
    <w:rsid w:val="64FF19EE"/>
    <w:rsid w:val="6502059C"/>
    <w:rsid w:val="65E705F6"/>
    <w:rsid w:val="671D7BFA"/>
    <w:rsid w:val="675D3C31"/>
    <w:rsid w:val="67650A83"/>
    <w:rsid w:val="67E91721"/>
    <w:rsid w:val="682C0E9B"/>
    <w:rsid w:val="68464D78"/>
    <w:rsid w:val="68942BC2"/>
    <w:rsid w:val="689F6284"/>
    <w:rsid w:val="68A5002A"/>
    <w:rsid w:val="698A49B3"/>
    <w:rsid w:val="69BD2E65"/>
    <w:rsid w:val="6A18009C"/>
    <w:rsid w:val="6AC70588"/>
    <w:rsid w:val="6B3158B9"/>
    <w:rsid w:val="6B555896"/>
    <w:rsid w:val="6BFD4A67"/>
    <w:rsid w:val="6C164AAF"/>
    <w:rsid w:val="6D602485"/>
    <w:rsid w:val="6D6E5137"/>
    <w:rsid w:val="6D737A34"/>
    <w:rsid w:val="6DC17CBB"/>
    <w:rsid w:val="6DE467ED"/>
    <w:rsid w:val="6DEC5AC7"/>
    <w:rsid w:val="6DED679D"/>
    <w:rsid w:val="6E5F1847"/>
    <w:rsid w:val="6E7C2A49"/>
    <w:rsid w:val="6F6F03C4"/>
    <w:rsid w:val="6F837D89"/>
    <w:rsid w:val="6F8D6E36"/>
    <w:rsid w:val="6FDC440C"/>
    <w:rsid w:val="700C2451"/>
    <w:rsid w:val="70357BF9"/>
    <w:rsid w:val="704F5028"/>
    <w:rsid w:val="705B4242"/>
    <w:rsid w:val="70670214"/>
    <w:rsid w:val="714900D5"/>
    <w:rsid w:val="719B725E"/>
    <w:rsid w:val="71D00147"/>
    <w:rsid w:val="71F83BF6"/>
    <w:rsid w:val="72E72D01"/>
    <w:rsid w:val="738216DB"/>
    <w:rsid w:val="73DE1A6C"/>
    <w:rsid w:val="74273CFD"/>
    <w:rsid w:val="742A3477"/>
    <w:rsid w:val="74620B47"/>
    <w:rsid w:val="75061B64"/>
    <w:rsid w:val="755D714C"/>
    <w:rsid w:val="755F74C6"/>
    <w:rsid w:val="759B1284"/>
    <w:rsid w:val="75AB6268"/>
    <w:rsid w:val="778F06D0"/>
    <w:rsid w:val="778F1AA1"/>
    <w:rsid w:val="779276DF"/>
    <w:rsid w:val="780E4529"/>
    <w:rsid w:val="781957E3"/>
    <w:rsid w:val="78854120"/>
    <w:rsid w:val="789027AF"/>
    <w:rsid w:val="7983088A"/>
    <w:rsid w:val="7A864AF2"/>
    <w:rsid w:val="7A9674E6"/>
    <w:rsid w:val="7AC57ED0"/>
    <w:rsid w:val="7BA06143"/>
    <w:rsid w:val="7BDF0A19"/>
    <w:rsid w:val="7C483121"/>
    <w:rsid w:val="7CBE2D25"/>
    <w:rsid w:val="7CF45BCD"/>
    <w:rsid w:val="7D203E86"/>
    <w:rsid w:val="7D205000"/>
    <w:rsid w:val="7DA23FF9"/>
    <w:rsid w:val="7E150D22"/>
    <w:rsid w:val="7E887A24"/>
    <w:rsid w:val="7E8F2BCB"/>
    <w:rsid w:val="7F5012DD"/>
    <w:rsid w:val="7F743B6E"/>
    <w:rsid w:val="7FF32CE5"/>
    <w:rsid w:val="7FFD67C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widowControl/>
      <w:jc w:val="left"/>
      <w:outlineLvl w:val="0"/>
    </w:pPr>
    <w:rPr>
      <w:b/>
      <w:bCs/>
      <w:kern w:val="0"/>
      <w:sz w:val="24"/>
    </w:rPr>
  </w:style>
  <w:style w:type="paragraph" w:styleId="3">
    <w:name w:val="heading 2"/>
    <w:basedOn w:val="1"/>
    <w:next w:val="1"/>
    <w:link w:val="7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60"/>
    <w:qFormat/>
    <w:uiPriority w:val="0"/>
    <w:pPr>
      <w:keepNext/>
      <w:outlineLvl w:val="2"/>
    </w:pPr>
    <w:rPr>
      <w:rFonts w:ascii="楷体_GB2312" w:hAnsi="宋体" w:eastAsia="楷体_GB2312"/>
      <w:b/>
      <w:bCs/>
      <w:sz w:val="32"/>
    </w:rPr>
  </w:style>
  <w:style w:type="paragraph" w:styleId="5">
    <w:name w:val="heading 4"/>
    <w:basedOn w:val="1"/>
    <w:next w:val="1"/>
    <w:link w:val="80"/>
    <w:qFormat/>
    <w:uiPriority w:val="0"/>
    <w:pPr>
      <w:keepNext/>
      <w:keepLines/>
      <w:widowControl/>
      <w:spacing w:before="280" w:after="290" w:line="376" w:lineRule="auto"/>
      <w:jc w:val="left"/>
      <w:outlineLvl w:val="3"/>
    </w:pPr>
    <w:rPr>
      <w:rFonts w:ascii="Arial" w:hAnsi="Arial" w:eastAsia="黑体"/>
      <w:b/>
      <w:bCs/>
      <w:kern w:val="0"/>
      <w:sz w:val="28"/>
      <w:szCs w:val="28"/>
    </w:rPr>
  </w:style>
  <w:style w:type="paragraph" w:styleId="6">
    <w:name w:val="heading 5"/>
    <w:basedOn w:val="1"/>
    <w:next w:val="1"/>
    <w:link w:val="52"/>
    <w:qFormat/>
    <w:uiPriority w:val="0"/>
    <w:pPr>
      <w:keepNext/>
      <w:keepLines/>
      <w:widowControl/>
      <w:spacing w:before="280" w:after="290" w:line="376" w:lineRule="auto"/>
      <w:jc w:val="left"/>
      <w:outlineLvl w:val="4"/>
    </w:pPr>
    <w:rPr>
      <w:b/>
      <w:bCs/>
      <w:kern w:val="0"/>
      <w:sz w:val="28"/>
      <w:szCs w:val="28"/>
    </w:rPr>
  </w:style>
  <w:style w:type="paragraph" w:styleId="7">
    <w:name w:val="heading 6"/>
    <w:basedOn w:val="1"/>
    <w:next w:val="1"/>
    <w:link w:val="72"/>
    <w:qFormat/>
    <w:uiPriority w:val="0"/>
    <w:pPr>
      <w:keepNext/>
      <w:keepLines/>
      <w:widowControl/>
      <w:spacing w:before="240" w:after="64" w:line="320" w:lineRule="auto"/>
      <w:jc w:val="left"/>
      <w:outlineLvl w:val="5"/>
    </w:pPr>
    <w:rPr>
      <w:rFonts w:ascii="Arial" w:hAnsi="Arial" w:eastAsia="黑体"/>
      <w:b/>
      <w:bCs/>
      <w:kern w:val="0"/>
      <w:sz w:val="24"/>
    </w:rPr>
  </w:style>
  <w:style w:type="paragraph" w:styleId="8">
    <w:name w:val="heading 7"/>
    <w:basedOn w:val="1"/>
    <w:next w:val="1"/>
    <w:link w:val="69"/>
    <w:qFormat/>
    <w:uiPriority w:val="0"/>
    <w:pPr>
      <w:keepNext/>
      <w:keepLines/>
      <w:widowControl/>
      <w:spacing w:before="240" w:after="64" w:line="320" w:lineRule="auto"/>
      <w:jc w:val="left"/>
      <w:outlineLvl w:val="6"/>
    </w:pPr>
    <w:rPr>
      <w:b/>
      <w:bCs/>
      <w:kern w:val="0"/>
      <w:sz w:val="24"/>
    </w:rPr>
  </w:style>
  <w:style w:type="paragraph" w:styleId="9">
    <w:name w:val="heading 8"/>
    <w:basedOn w:val="1"/>
    <w:next w:val="1"/>
    <w:link w:val="81"/>
    <w:qFormat/>
    <w:uiPriority w:val="0"/>
    <w:pPr>
      <w:keepNext/>
      <w:keepLines/>
      <w:widowControl/>
      <w:spacing w:before="240" w:after="64" w:line="320" w:lineRule="auto"/>
      <w:jc w:val="left"/>
      <w:outlineLvl w:val="7"/>
    </w:pPr>
    <w:rPr>
      <w:rFonts w:ascii="Arial" w:hAnsi="Arial" w:eastAsia="黑体"/>
      <w:kern w:val="0"/>
      <w:sz w:val="24"/>
    </w:rPr>
  </w:style>
  <w:style w:type="paragraph" w:styleId="10">
    <w:name w:val="heading 9"/>
    <w:basedOn w:val="1"/>
    <w:next w:val="1"/>
    <w:link w:val="82"/>
    <w:qFormat/>
    <w:uiPriority w:val="0"/>
    <w:pPr>
      <w:keepNext/>
      <w:keepLines/>
      <w:widowControl/>
      <w:spacing w:before="240" w:after="64" w:line="320" w:lineRule="auto"/>
      <w:jc w:val="left"/>
      <w:outlineLvl w:val="8"/>
    </w:pPr>
    <w:rPr>
      <w:rFonts w:ascii="Arial" w:hAnsi="Arial" w:eastAsia="黑体"/>
      <w:kern w:val="0"/>
      <w:szCs w:val="21"/>
    </w:rPr>
  </w:style>
  <w:style w:type="character" w:default="1" w:styleId="44">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next w:val="13"/>
    <w:qFormat/>
    <w:uiPriority w:val="0"/>
    <w:pPr>
      <w:ind w:firstLine="420" w:firstLineChars="200"/>
    </w:pPr>
    <w:rPr>
      <w:szCs w:val="21"/>
    </w:rPr>
  </w:style>
  <w:style w:type="paragraph" w:styleId="13">
    <w:name w:val="Body Text"/>
    <w:basedOn w:val="1"/>
    <w:next w:val="14"/>
    <w:link w:val="75"/>
    <w:qFormat/>
    <w:uiPriority w:val="0"/>
    <w:pPr>
      <w:spacing w:after="120"/>
    </w:p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paragraph" w:styleId="15">
    <w:name w:val="Document Map"/>
    <w:basedOn w:val="1"/>
    <w:link w:val="83"/>
    <w:qFormat/>
    <w:uiPriority w:val="0"/>
    <w:pPr>
      <w:shd w:val="clear" w:color="auto" w:fill="000080"/>
    </w:pPr>
    <w:rPr>
      <w:szCs w:val="20"/>
    </w:rPr>
  </w:style>
  <w:style w:type="paragraph" w:styleId="16">
    <w:name w:val="annotation text"/>
    <w:basedOn w:val="1"/>
    <w:link w:val="73"/>
    <w:qFormat/>
    <w:uiPriority w:val="0"/>
    <w:pPr>
      <w:jc w:val="left"/>
    </w:pPr>
  </w:style>
  <w:style w:type="paragraph" w:styleId="17">
    <w:name w:val="Body Text 3"/>
    <w:basedOn w:val="1"/>
    <w:link w:val="66"/>
    <w:qFormat/>
    <w:uiPriority w:val="0"/>
    <w:pPr>
      <w:spacing w:after="120"/>
    </w:pPr>
    <w:rPr>
      <w:sz w:val="16"/>
      <w:szCs w:val="16"/>
    </w:rPr>
  </w:style>
  <w:style w:type="paragraph" w:styleId="18">
    <w:name w:val="Body Text Indent"/>
    <w:basedOn w:val="1"/>
    <w:link w:val="76"/>
    <w:qFormat/>
    <w:uiPriority w:val="0"/>
    <w:pPr>
      <w:spacing w:line="560" w:lineRule="exact"/>
      <w:ind w:left="300"/>
    </w:pPr>
    <w:rPr>
      <w:sz w:val="24"/>
    </w:rPr>
  </w:style>
  <w:style w:type="paragraph" w:styleId="19">
    <w:name w:val="toc 5"/>
    <w:basedOn w:val="1"/>
    <w:next w:val="1"/>
    <w:qFormat/>
    <w:uiPriority w:val="0"/>
    <w:pPr>
      <w:ind w:left="1680" w:leftChars="800"/>
    </w:pPr>
  </w:style>
  <w:style w:type="paragraph" w:styleId="20">
    <w:name w:val="toc 3"/>
    <w:basedOn w:val="1"/>
    <w:next w:val="1"/>
    <w:qFormat/>
    <w:uiPriority w:val="0"/>
    <w:pPr>
      <w:ind w:left="840" w:leftChars="400"/>
    </w:pPr>
  </w:style>
  <w:style w:type="paragraph" w:styleId="21">
    <w:name w:val="Plain Text"/>
    <w:basedOn w:val="1"/>
    <w:next w:val="1"/>
    <w:link w:val="64"/>
    <w:qFormat/>
    <w:uiPriority w:val="99"/>
    <w:rPr>
      <w:rFonts w:ascii="宋体" w:hAnsi="Courier New" w:cs="Courier New"/>
      <w:szCs w:val="21"/>
    </w:rPr>
  </w:style>
  <w:style w:type="paragraph" w:styleId="22">
    <w:name w:val="toc 8"/>
    <w:basedOn w:val="1"/>
    <w:next w:val="1"/>
    <w:qFormat/>
    <w:uiPriority w:val="0"/>
    <w:pPr>
      <w:ind w:left="2940" w:leftChars="1400"/>
    </w:pPr>
  </w:style>
  <w:style w:type="paragraph" w:styleId="23">
    <w:name w:val="Date"/>
    <w:basedOn w:val="1"/>
    <w:next w:val="1"/>
    <w:link w:val="53"/>
    <w:qFormat/>
    <w:uiPriority w:val="0"/>
    <w:pPr>
      <w:widowControl/>
    </w:pPr>
    <w:rPr>
      <w:rFonts w:ascii="宋体"/>
      <w:kern w:val="0"/>
      <w:szCs w:val="20"/>
    </w:rPr>
  </w:style>
  <w:style w:type="paragraph" w:styleId="24">
    <w:name w:val="Body Text Indent 2"/>
    <w:basedOn w:val="1"/>
    <w:link w:val="55"/>
    <w:qFormat/>
    <w:uiPriority w:val="0"/>
    <w:pPr>
      <w:spacing w:line="540" w:lineRule="exact"/>
      <w:ind w:left="462" w:leftChars="220"/>
    </w:pPr>
    <w:rPr>
      <w:sz w:val="24"/>
    </w:rPr>
  </w:style>
  <w:style w:type="paragraph" w:styleId="25">
    <w:name w:val="endnote text"/>
    <w:basedOn w:val="1"/>
    <w:link w:val="58"/>
    <w:unhideWhenUsed/>
    <w:qFormat/>
    <w:uiPriority w:val="0"/>
    <w:pPr>
      <w:snapToGrid w:val="0"/>
      <w:jc w:val="left"/>
    </w:pPr>
    <w:rPr>
      <w:rFonts w:ascii="宋体" w:hAnsi="宋体"/>
      <w:kern w:val="0"/>
      <w:sz w:val="28"/>
    </w:rPr>
  </w:style>
  <w:style w:type="paragraph" w:styleId="26">
    <w:name w:val="Balloon Text"/>
    <w:basedOn w:val="1"/>
    <w:link w:val="54"/>
    <w:qFormat/>
    <w:uiPriority w:val="0"/>
    <w:rPr>
      <w:sz w:val="18"/>
      <w:szCs w:val="20"/>
    </w:rPr>
  </w:style>
  <w:style w:type="paragraph" w:styleId="27">
    <w:name w:val="footer"/>
    <w:basedOn w:val="1"/>
    <w:link w:val="77"/>
    <w:unhideWhenUsed/>
    <w:qFormat/>
    <w:uiPriority w:val="0"/>
    <w:pPr>
      <w:tabs>
        <w:tab w:val="center" w:pos="4153"/>
        <w:tab w:val="right" w:pos="8306"/>
      </w:tabs>
      <w:snapToGrid w:val="0"/>
      <w:jc w:val="left"/>
    </w:pPr>
    <w:rPr>
      <w:sz w:val="18"/>
      <w:szCs w:val="18"/>
    </w:rPr>
  </w:style>
  <w:style w:type="paragraph" w:styleId="28">
    <w:name w:val="header"/>
    <w:basedOn w:val="1"/>
    <w:link w:val="70"/>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tabs>
        <w:tab w:val="right" w:leader="dot" w:pos="9060"/>
      </w:tabs>
      <w:spacing w:line="360" w:lineRule="auto"/>
    </w:pPr>
    <w:rPr>
      <w:szCs w:val="20"/>
    </w:rPr>
  </w:style>
  <w:style w:type="paragraph" w:styleId="30">
    <w:name w:val="toc 4"/>
    <w:basedOn w:val="1"/>
    <w:next w:val="1"/>
    <w:qFormat/>
    <w:uiPriority w:val="0"/>
    <w:pPr>
      <w:ind w:left="1260" w:leftChars="600"/>
    </w:pPr>
  </w:style>
  <w:style w:type="paragraph" w:styleId="31">
    <w:name w:val="toc 6"/>
    <w:basedOn w:val="1"/>
    <w:next w:val="1"/>
    <w:qFormat/>
    <w:uiPriority w:val="0"/>
    <w:pPr>
      <w:ind w:left="2100" w:leftChars="1000"/>
    </w:pPr>
  </w:style>
  <w:style w:type="paragraph" w:styleId="32">
    <w:name w:val="Body Text Indent 3"/>
    <w:basedOn w:val="1"/>
    <w:link w:val="78"/>
    <w:qFormat/>
    <w:uiPriority w:val="0"/>
    <w:pPr>
      <w:spacing w:after="120"/>
      <w:ind w:left="420" w:leftChars="200"/>
    </w:pPr>
    <w:rPr>
      <w:sz w:val="16"/>
      <w:szCs w:val="16"/>
    </w:rPr>
  </w:style>
  <w:style w:type="paragraph" w:styleId="33">
    <w:name w:val="toc 2"/>
    <w:basedOn w:val="1"/>
    <w:next w:val="1"/>
    <w:qFormat/>
    <w:uiPriority w:val="0"/>
    <w:pPr>
      <w:tabs>
        <w:tab w:val="right" w:leader="dot" w:pos="9360"/>
      </w:tabs>
      <w:spacing w:line="400" w:lineRule="exact"/>
      <w:ind w:left="420" w:leftChars="200" w:firstLine="1018" w:firstLineChars="485"/>
    </w:pPr>
    <w:rPr>
      <w:rFonts w:ascii="黑体" w:hAnsi="宋体"/>
      <w:kern w:val="44"/>
    </w:rPr>
  </w:style>
  <w:style w:type="paragraph" w:styleId="34">
    <w:name w:val="toc 9"/>
    <w:basedOn w:val="1"/>
    <w:next w:val="1"/>
    <w:qFormat/>
    <w:uiPriority w:val="0"/>
    <w:pPr>
      <w:ind w:left="3360" w:leftChars="1600"/>
    </w:pPr>
  </w:style>
  <w:style w:type="paragraph" w:styleId="35">
    <w:name w:val="Body Text 2"/>
    <w:basedOn w:val="1"/>
    <w:link w:val="62"/>
    <w:qFormat/>
    <w:uiPriority w:val="0"/>
    <w:pPr>
      <w:spacing w:after="120" w:line="480" w:lineRule="auto"/>
    </w:pPr>
    <w:rPr>
      <w:szCs w:val="20"/>
    </w:rPr>
  </w:style>
  <w:style w:type="paragraph" w:styleId="36">
    <w:name w:val="HTML Preformatted"/>
    <w:basedOn w:val="1"/>
    <w:link w:val="7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7">
    <w:name w:val="Normal (Web)"/>
    <w:basedOn w:val="1"/>
    <w:qFormat/>
    <w:uiPriority w:val="0"/>
    <w:pPr>
      <w:widowControl/>
      <w:spacing w:before="100" w:beforeAutospacing="1" w:after="100" w:afterAutospacing="1"/>
      <w:jc w:val="left"/>
    </w:pPr>
    <w:rPr>
      <w:rFonts w:ascii="宋体" w:hAnsi="宋体"/>
      <w:kern w:val="0"/>
      <w:sz w:val="24"/>
    </w:rPr>
  </w:style>
  <w:style w:type="paragraph" w:styleId="38">
    <w:name w:val="annotation subject"/>
    <w:basedOn w:val="16"/>
    <w:next w:val="16"/>
    <w:link w:val="84"/>
    <w:qFormat/>
    <w:uiPriority w:val="0"/>
    <w:rPr>
      <w:b/>
      <w:bCs/>
    </w:rPr>
  </w:style>
  <w:style w:type="paragraph" w:styleId="39">
    <w:name w:val="Body Text First Indent"/>
    <w:basedOn w:val="13"/>
    <w:next w:val="40"/>
    <w:link w:val="56"/>
    <w:qFormat/>
    <w:uiPriority w:val="0"/>
    <w:pPr>
      <w:spacing w:line="360" w:lineRule="auto"/>
      <w:ind w:firstLine="420" w:firstLineChars="100"/>
    </w:pPr>
    <w:rPr>
      <w:rFonts w:ascii="Calibri" w:hAnsi="Calibri"/>
      <w:szCs w:val="22"/>
    </w:rPr>
  </w:style>
  <w:style w:type="paragraph" w:customStyle="1" w:styleId="40">
    <w:name w:val="_正文"/>
    <w:basedOn w:val="1"/>
    <w:qFormat/>
    <w:uiPriority w:val="0"/>
    <w:pPr>
      <w:spacing w:line="360" w:lineRule="auto"/>
      <w:ind w:firstLine="200" w:firstLineChars="200"/>
    </w:pPr>
    <w:rPr>
      <w:sz w:val="24"/>
    </w:rPr>
  </w:style>
  <w:style w:type="paragraph" w:styleId="41">
    <w:name w:val="Body Text First Indent 2"/>
    <w:basedOn w:val="18"/>
    <w:link w:val="63"/>
    <w:qFormat/>
    <w:uiPriority w:val="0"/>
    <w:pPr>
      <w:ind w:left="0" w:firstLine="420" w:firstLineChars="200"/>
    </w:pPr>
  </w:style>
  <w:style w:type="table" w:styleId="43">
    <w:name w:val="Table Grid"/>
    <w:basedOn w:val="42"/>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basedOn w:val="44"/>
    <w:qFormat/>
    <w:uiPriority w:val="0"/>
    <w:rPr>
      <w:b/>
      <w:bCs/>
    </w:rPr>
  </w:style>
  <w:style w:type="character" w:styleId="46">
    <w:name w:val="page number"/>
    <w:qFormat/>
    <w:uiPriority w:val="0"/>
  </w:style>
  <w:style w:type="character" w:styleId="47">
    <w:name w:val="FollowedHyperlink"/>
    <w:qFormat/>
    <w:uiPriority w:val="0"/>
    <w:rPr>
      <w:color w:val="333333"/>
      <w:u w:val="none"/>
    </w:rPr>
  </w:style>
  <w:style w:type="character" w:styleId="48">
    <w:name w:val="Emphasis"/>
    <w:qFormat/>
    <w:uiPriority w:val="20"/>
    <w:rPr>
      <w:u w:val="none"/>
    </w:rPr>
  </w:style>
  <w:style w:type="character" w:styleId="49">
    <w:name w:val="Hyperlink"/>
    <w:qFormat/>
    <w:uiPriority w:val="99"/>
    <w:rPr>
      <w:color w:val="333333"/>
      <w:u w:val="none"/>
    </w:rPr>
  </w:style>
  <w:style w:type="character" w:styleId="50">
    <w:name w:val="annotation reference"/>
    <w:qFormat/>
    <w:uiPriority w:val="0"/>
    <w:rPr>
      <w:sz w:val="21"/>
      <w:szCs w:val="21"/>
    </w:rPr>
  </w:style>
  <w:style w:type="character" w:customStyle="1" w:styleId="51">
    <w:name w:val="标题 1 字符"/>
    <w:link w:val="2"/>
    <w:qFormat/>
    <w:uiPriority w:val="0"/>
    <w:rPr>
      <w:rFonts w:ascii="Times New Roman" w:hAnsi="Times New Roman" w:eastAsia="宋体" w:cs="Times New Roman"/>
      <w:b/>
      <w:bCs/>
      <w:kern w:val="0"/>
      <w:sz w:val="24"/>
      <w:szCs w:val="24"/>
    </w:rPr>
  </w:style>
  <w:style w:type="character" w:customStyle="1" w:styleId="52">
    <w:name w:val="标题 5 字符"/>
    <w:link w:val="6"/>
    <w:qFormat/>
    <w:uiPriority w:val="0"/>
    <w:rPr>
      <w:rFonts w:ascii="Times New Roman" w:hAnsi="Times New Roman" w:eastAsia="宋体" w:cs="Times New Roman"/>
      <w:b/>
      <w:bCs/>
      <w:kern w:val="0"/>
      <w:sz w:val="28"/>
      <w:szCs w:val="28"/>
    </w:rPr>
  </w:style>
  <w:style w:type="character" w:customStyle="1" w:styleId="53">
    <w:name w:val="日期 字符"/>
    <w:link w:val="23"/>
    <w:qFormat/>
    <w:uiPriority w:val="0"/>
    <w:rPr>
      <w:rFonts w:ascii="宋体" w:hAnsi="Times New Roman" w:eastAsia="宋体" w:cs="Times New Roman"/>
      <w:kern w:val="0"/>
      <w:szCs w:val="20"/>
    </w:rPr>
  </w:style>
  <w:style w:type="character" w:customStyle="1" w:styleId="54">
    <w:name w:val="批注框文本 字符"/>
    <w:link w:val="26"/>
    <w:qFormat/>
    <w:uiPriority w:val="0"/>
    <w:rPr>
      <w:rFonts w:ascii="Times New Roman" w:hAnsi="Times New Roman" w:eastAsia="宋体" w:cs="Times New Roman"/>
      <w:sz w:val="18"/>
      <w:szCs w:val="20"/>
    </w:rPr>
  </w:style>
  <w:style w:type="character" w:customStyle="1" w:styleId="55">
    <w:name w:val="正文文本缩进 2 字符"/>
    <w:link w:val="24"/>
    <w:qFormat/>
    <w:uiPriority w:val="0"/>
    <w:rPr>
      <w:rFonts w:ascii="Times New Roman" w:hAnsi="Times New Roman" w:eastAsia="宋体" w:cs="Times New Roman"/>
      <w:sz w:val="24"/>
      <w:szCs w:val="24"/>
    </w:rPr>
  </w:style>
  <w:style w:type="character" w:customStyle="1" w:styleId="56">
    <w:name w:val="正文文本首行缩进 字符"/>
    <w:link w:val="39"/>
    <w:qFormat/>
    <w:uiPriority w:val="0"/>
    <w:rPr>
      <w:rFonts w:ascii="Calibri" w:hAnsi="Calibri"/>
    </w:rPr>
  </w:style>
  <w:style w:type="character" w:customStyle="1" w:styleId="57">
    <w:name w:val="headline-content3"/>
    <w:qFormat/>
    <w:uiPriority w:val="0"/>
  </w:style>
  <w:style w:type="character" w:customStyle="1" w:styleId="58">
    <w:name w:val="尾注文本 字符"/>
    <w:link w:val="25"/>
    <w:qFormat/>
    <w:uiPriority w:val="0"/>
    <w:rPr>
      <w:rFonts w:ascii="宋体" w:hAnsi="宋体" w:eastAsia="宋体" w:cs="Times New Roman"/>
      <w:kern w:val="0"/>
      <w:sz w:val="28"/>
      <w:szCs w:val="24"/>
    </w:rPr>
  </w:style>
  <w:style w:type="character" w:customStyle="1" w:styleId="59">
    <w:name w:val="s10pv000000"/>
    <w:qFormat/>
    <w:uiPriority w:val="0"/>
  </w:style>
  <w:style w:type="character" w:customStyle="1" w:styleId="60">
    <w:name w:val="标题 3 字符"/>
    <w:link w:val="4"/>
    <w:qFormat/>
    <w:uiPriority w:val="0"/>
    <w:rPr>
      <w:rFonts w:ascii="楷体_GB2312" w:hAnsi="宋体" w:eastAsia="楷体_GB2312" w:cs="Times New Roman"/>
      <w:b/>
      <w:bCs/>
      <w:sz w:val="32"/>
      <w:szCs w:val="24"/>
    </w:rPr>
  </w:style>
  <w:style w:type="character" w:customStyle="1" w:styleId="61">
    <w:name w:val="p141"/>
    <w:qFormat/>
    <w:uiPriority w:val="0"/>
    <w:rPr>
      <w:sz w:val="21"/>
      <w:szCs w:val="21"/>
    </w:rPr>
  </w:style>
  <w:style w:type="character" w:customStyle="1" w:styleId="62">
    <w:name w:val="正文文本 2 字符"/>
    <w:link w:val="35"/>
    <w:qFormat/>
    <w:uiPriority w:val="0"/>
    <w:rPr>
      <w:rFonts w:ascii="Times New Roman" w:hAnsi="Times New Roman" w:eastAsia="宋体" w:cs="Times New Roman"/>
      <w:szCs w:val="20"/>
    </w:rPr>
  </w:style>
  <w:style w:type="character" w:customStyle="1" w:styleId="63">
    <w:name w:val="正文文本首行缩进 2 字符"/>
    <w:link w:val="41"/>
    <w:qFormat/>
    <w:uiPriority w:val="0"/>
  </w:style>
  <w:style w:type="character" w:customStyle="1" w:styleId="64">
    <w:name w:val="纯文本 字符"/>
    <w:link w:val="21"/>
    <w:qFormat/>
    <w:uiPriority w:val="99"/>
    <w:rPr>
      <w:rFonts w:ascii="宋体" w:hAnsi="Courier New" w:eastAsia="宋体" w:cs="Courier New"/>
      <w:szCs w:val="21"/>
    </w:rPr>
  </w:style>
  <w:style w:type="character" w:customStyle="1" w:styleId="65">
    <w:name w:val="Char Char4"/>
    <w:qFormat/>
    <w:uiPriority w:val="0"/>
    <w:rPr>
      <w:rFonts w:ascii="Arial" w:hAnsi="Arial" w:eastAsia="黑体"/>
      <w:b/>
      <w:bCs/>
      <w:kern w:val="2"/>
      <w:sz w:val="32"/>
      <w:szCs w:val="32"/>
      <w:lang w:val="en-US" w:eastAsia="zh-CN" w:bidi="ar-SA"/>
    </w:rPr>
  </w:style>
  <w:style w:type="character" w:customStyle="1" w:styleId="66">
    <w:name w:val="正文文本 3 字符"/>
    <w:link w:val="17"/>
    <w:qFormat/>
    <w:uiPriority w:val="0"/>
    <w:rPr>
      <w:rFonts w:ascii="Times New Roman" w:hAnsi="Times New Roman" w:eastAsia="宋体" w:cs="Times New Roman"/>
      <w:sz w:val="16"/>
      <w:szCs w:val="16"/>
    </w:rPr>
  </w:style>
  <w:style w:type="character" w:customStyle="1" w:styleId="67">
    <w:name w:val="标题 1 Char"/>
    <w:link w:val="2"/>
    <w:qFormat/>
    <w:uiPriority w:val="0"/>
    <w:rPr>
      <w:rFonts w:ascii="宋体" w:hAnsi="宋体" w:eastAsia="仿宋"/>
      <w:b/>
      <w:kern w:val="0"/>
      <w:sz w:val="28"/>
    </w:rPr>
  </w:style>
  <w:style w:type="character" w:customStyle="1" w:styleId="68">
    <w:name w:val="apple-converted-space"/>
    <w:qFormat/>
    <w:uiPriority w:val="0"/>
  </w:style>
  <w:style w:type="character" w:customStyle="1" w:styleId="69">
    <w:name w:val="标题 7 字符"/>
    <w:link w:val="8"/>
    <w:qFormat/>
    <w:uiPriority w:val="0"/>
    <w:rPr>
      <w:rFonts w:ascii="Times New Roman" w:hAnsi="Times New Roman" w:eastAsia="宋体" w:cs="Times New Roman"/>
      <w:b/>
      <w:bCs/>
      <w:kern w:val="0"/>
      <w:sz w:val="24"/>
      <w:szCs w:val="24"/>
    </w:rPr>
  </w:style>
  <w:style w:type="character" w:customStyle="1" w:styleId="70">
    <w:name w:val="页眉 字符"/>
    <w:link w:val="28"/>
    <w:qFormat/>
    <w:uiPriority w:val="0"/>
    <w:rPr>
      <w:sz w:val="18"/>
      <w:szCs w:val="18"/>
    </w:rPr>
  </w:style>
  <w:style w:type="character" w:customStyle="1" w:styleId="71">
    <w:name w:val="H2 Char"/>
    <w:qFormat/>
    <w:uiPriority w:val="0"/>
    <w:rPr>
      <w:rFonts w:ascii="Arial" w:hAnsi="Arial" w:eastAsia="黑体"/>
      <w:b/>
      <w:bCs/>
      <w:kern w:val="2"/>
      <w:sz w:val="32"/>
      <w:szCs w:val="32"/>
      <w:lang w:val="en-US" w:eastAsia="zh-CN" w:bidi="ar-SA"/>
    </w:rPr>
  </w:style>
  <w:style w:type="character" w:customStyle="1" w:styleId="72">
    <w:name w:val="标题 6 字符"/>
    <w:link w:val="7"/>
    <w:qFormat/>
    <w:uiPriority w:val="0"/>
    <w:rPr>
      <w:rFonts w:ascii="Arial" w:hAnsi="Arial" w:eastAsia="黑体" w:cs="Times New Roman"/>
      <w:b/>
      <w:bCs/>
      <w:kern w:val="0"/>
      <w:sz w:val="24"/>
      <w:szCs w:val="24"/>
    </w:rPr>
  </w:style>
  <w:style w:type="character" w:customStyle="1" w:styleId="73">
    <w:name w:val="批注文字 字符"/>
    <w:link w:val="16"/>
    <w:qFormat/>
    <w:uiPriority w:val="0"/>
    <w:rPr>
      <w:rFonts w:ascii="Times New Roman" w:hAnsi="Times New Roman" w:eastAsia="宋体" w:cs="Times New Roman"/>
      <w:szCs w:val="24"/>
    </w:rPr>
  </w:style>
  <w:style w:type="character" w:customStyle="1" w:styleId="74">
    <w:name w:val="HTML 预设格式 字符"/>
    <w:link w:val="36"/>
    <w:qFormat/>
    <w:uiPriority w:val="0"/>
    <w:rPr>
      <w:rFonts w:ascii="黑体" w:hAnsi="Courier New" w:eastAsia="黑体" w:cs="Courier New"/>
      <w:kern w:val="0"/>
      <w:sz w:val="20"/>
      <w:szCs w:val="20"/>
    </w:rPr>
  </w:style>
  <w:style w:type="character" w:customStyle="1" w:styleId="75">
    <w:name w:val="正文文本 字符"/>
    <w:link w:val="13"/>
    <w:qFormat/>
    <w:uiPriority w:val="0"/>
    <w:rPr>
      <w:rFonts w:ascii="Times New Roman" w:hAnsi="Times New Roman" w:eastAsia="宋体" w:cs="Times New Roman"/>
      <w:szCs w:val="24"/>
    </w:rPr>
  </w:style>
  <w:style w:type="character" w:customStyle="1" w:styleId="76">
    <w:name w:val="正文文本缩进 字符"/>
    <w:link w:val="18"/>
    <w:qFormat/>
    <w:uiPriority w:val="0"/>
    <w:rPr>
      <w:rFonts w:ascii="Times New Roman" w:hAnsi="Times New Roman" w:eastAsia="宋体" w:cs="Times New Roman"/>
      <w:sz w:val="24"/>
      <w:szCs w:val="24"/>
    </w:rPr>
  </w:style>
  <w:style w:type="character" w:customStyle="1" w:styleId="77">
    <w:name w:val="页脚 字符"/>
    <w:link w:val="27"/>
    <w:qFormat/>
    <w:uiPriority w:val="0"/>
    <w:rPr>
      <w:sz w:val="18"/>
      <w:szCs w:val="18"/>
    </w:rPr>
  </w:style>
  <w:style w:type="character" w:customStyle="1" w:styleId="78">
    <w:name w:val="正文文本缩进 3 字符"/>
    <w:link w:val="32"/>
    <w:qFormat/>
    <w:uiPriority w:val="0"/>
    <w:rPr>
      <w:rFonts w:ascii="Times New Roman" w:hAnsi="Times New Roman" w:eastAsia="宋体" w:cs="Times New Roman"/>
      <w:sz w:val="16"/>
      <w:szCs w:val="16"/>
    </w:rPr>
  </w:style>
  <w:style w:type="character" w:customStyle="1" w:styleId="79">
    <w:name w:val="标题 2 字符"/>
    <w:link w:val="3"/>
    <w:qFormat/>
    <w:uiPriority w:val="0"/>
    <w:rPr>
      <w:rFonts w:ascii="Arial" w:hAnsi="Arial" w:eastAsia="黑体" w:cs="Times New Roman"/>
      <w:b/>
      <w:bCs/>
      <w:sz w:val="32"/>
      <w:szCs w:val="32"/>
    </w:rPr>
  </w:style>
  <w:style w:type="character" w:customStyle="1" w:styleId="80">
    <w:name w:val="标题 4 字符"/>
    <w:link w:val="5"/>
    <w:qFormat/>
    <w:uiPriority w:val="0"/>
    <w:rPr>
      <w:rFonts w:ascii="Arial" w:hAnsi="Arial" w:eastAsia="黑体" w:cs="Times New Roman"/>
      <w:b/>
      <w:bCs/>
      <w:kern w:val="0"/>
      <w:sz w:val="28"/>
      <w:szCs w:val="28"/>
    </w:rPr>
  </w:style>
  <w:style w:type="character" w:customStyle="1" w:styleId="81">
    <w:name w:val="标题 8 字符"/>
    <w:link w:val="9"/>
    <w:qFormat/>
    <w:uiPriority w:val="0"/>
    <w:rPr>
      <w:rFonts w:ascii="Arial" w:hAnsi="Arial" w:eastAsia="黑体" w:cs="Times New Roman"/>
      <w:kern w:val="0"/>
      <w:sz w:val="24"/>
      <w:szCs w:val="24"/>
    </w:rPr>
  </w:style>
  <w:style w:type="character" w:customStyle="1" w:styleId="82">
    <w:name w:val="标题 9 字符"/>
    <w:link w:val="10"/>
    <w:qFormat/>
    <w:uiPriority w:val="0"/>
    <w:rPr>
      <w:rFonts w:ascii="Arial" w:hAnsi="Arial" w:eastAsia="黑体" w:cs="Times New Roman"/>
      <w:kern w:val="0"/>
      <w:szCs w:val="21"/>
    </w:rPr>
  </w:style>
  <w:style w:type="character" w:customStyle="1" w:styleId="83">
    <w:name w:val="文档结构图 字符"/>
    <w:link w:val="15"/>
    <w:qFormat/>
    <w:uiPriority w:val="0"/>
    <w:rPr>
      <w:rFonts w:ascii="Times New Roman" w:hAnsi="Times New Roman" w:eastAsia="宋体" w:cs="Times New Roman"/>
      <w:szCs w:val="20"/>
      <w:shd w:val="clear" w:color="auto" w:fill="000080"/>
    </w:rPr>
  </w:style>
  <w:style w:type="character" w:customStyle="1" w:styleId="84">
    <w:name w:val="批注主题 字符"/>
    <w:link w:val="38"/>
    <w:qFormat/>
    <w:uiPriority w:val="0"/>
    <w:rPr>
      <w:b/>
      <w:bCs/>
    </w:rPr>
  </w:style>
  <w:style w:type="character" w:customStyle="1" w:styleId="85">
    <w:name w:val="owl-numbers"/>
    <w:qFormat/>
    <w:uiPriority w:val="0"/>
    <w:rPr>
      <w:color w:val="FFFFFF"/>
      <w:sz w:val="18"/>
      <w:szCs w:val="18"/>
    </w:rPr>
  </w:style>
  <w:style w:type="character" w:customStyle="1" w:styleId="86">
    <w:name w:val="f141"/>
    <w:qFormat/>
    <w:uiPriority w:val="0"/>
    <w:rPr>
      <w:sz w:val="21"/>
      <w:szCs w:val="21"/>
    </w:rPr>
  </w:style>
  <w:style w:type="character" w:customStyle="1" w:styleId="87">
    <w:name w:val="纯文本 Char Char Char Char"/>
    <w:qFormat/>
    <w:uiPriority w:val="0"/>
    <w:rPr>
      <w:rFonts w:ascii="宋体" w:hAnsi="Courier New" w:eastAsia="宋体" w:cs="Courier New"/>
      <w:kern w:val="2"/>
      <w:sz w:val="21"/>
      <w:szCs w:val="21"/>
      <w:lang w:val="en-US" w:eastAsia="zh-CN" w:bidi="ar-SA"/>
    </w:rPr>
  </w:style>
  <w:style w:type="paragraph" w:styleId="88">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9">
    <w:name w:val="null3"/>
    <w:qFormat/>
    <w:uiPriority w:val="0"/>
    <w:rPr>
      <w:rFonts w:hint="eastAsia" w:ascii="Calibri" w:hAnsi="Calibri" w:eastAsia="宋体" w:cs="Times New Roman"/>
      <w:lang w:val="en-US" w:eastAsia="zh-Hans"/>
    </w:rPr>
  </w:style>
  <w:style w:type="paragraph" w:customStyle="1" w:styleId="9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9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92">
    <w:name w:val="正文_0_0_3_0"/>
    <w:qFormat/>
    <w:uiPriority w:val="99"/>
    <w:pPr>
      <w:widowControl w:val="0"/>
      <w:jc w:val="both"/>
    </w:pPr>
    <w:rPr>
      <w:rFonts w:ascii="Times New Roman" w:hAnsi="Times New Roman" w:eastAsia="等线" w:cs="Times New Roman"/>
      <w:color w:val="0000FF"/>
      <w:kern w:val="2"/>
      <w:sz w:val="24"/>
      <w:szCs w:val="24"/>
      <w:lang w:val="en-US" w:eastAsia="zh-CN" w:bidi="ar-SA"/>
    </w:rPr>
  </w:style>
  <w:style w:type="paragraph" w:customStyle="1" w:styleId="93">
    <w:name w:val="_Style 92"/>
    <w:unhideWhenUsed/>
    <w:qFormat/>
    <w:uiPriority w:val="99"/>
    <w:rPr>
      <w:rFonts w:ascii="Times New Roman" w:hAnsi="Times New Roman" w:eastAsia="宋体" w:cs="Times New Roman"/>
      <w:kern w:val="2"/>
      <w:sz w:val="21"/>
      <w:szCs w:val="24"/>
      <w:lang w:val="en-US" w:eastAsia="zh-CN" w:bidi="ar-SA"/>
    </w:rPr>
  </w:style>
  <w:style w:type="paragraph" w:customStyle="1" w:styleId="94">
    <w:name w:val="font6"/>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95">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96">
    <w:name w:val="正文_0_0_4"/>
    <w:qFormat/>
    <w:uiPriority w:val="99"/>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97">
    <w:name w:val="基准标题"/>
    <w:basedOn w:val="13"/>
    <w:next w:val="13"/>
    <w:qFormat/>
    <w:uiPriority w:val="0"/>
    <w:pPr>
      <w:keepNext/>
      <w:keepLines/>
      <w:widowControl/>
      <w:spacing w:after="0" w:line="240" w:lineRule="atLeast"/>
      <w:jc w:val="left"/>
    </w:pPr>
    <w:rPr>
      <w:rFonts w:ascii="Garamond" w:hAnsi="Garamond"/>
      <w:kern w:val="20"/>
      <w:sz w:val="22"/>
      <w:szCs w:val="20"/>
      <w:lang w:bidi="he-IL"/>
    </w:rPr>
  </w:style>
  <w:style w:type="paragraph" w:customStyle="1" w:styleId="98">
    <w:name w:val="Char Char Char Char Char Char Char Char1 Char Char Char Char"/>
    <w:basedOn w:val="1"/>
    <w:qFormat/>
    <w:uiPriority w:val="0"/>
    <w:pPr>
      <w:widowControl/>
      <w:spacing w:after="160" w:line="240" w:lineRule="exact"/>
      <w:jc w:val="left"/>
    </w:pPr>
    <w:rPr>
      <w:szCs w:val="20"/>
    </w:rPr>
  </w:style>
  <w:style w:type="paragraph" w:customStyle="1" w:styleId="99">
    <w:name w:val="默认段落字体 Para Char Char Char Char"/>
    <w:basedOn w:val="1"/>
    <w:qFormat/>
    <w:uiPriority w:val="0"/>
    <w:rPr>
      <w:szCs w:val="20"/>
    </w:rPr>
  </w:style>
  <w:style w:type="paragraph" w:customStyle="1" w:styleId="100">
    <w:name w:val="3 Char"/>
    <w:basedOn w:val="1"/>
    <w:qFormat/>
    <w:uiPriority w:val="0"/>
    <w:pPr>
      <w:widowControl/>
      <w:spacing w:line="400" w:lineRule="exact"/>
      <w:jc w:val="center"/>
    </w:pPr>
    <w:rPr>
      <w:rFonts w:ascii="Verdana" w:hAnsi="Verdana"/>
      <w:kern w:val="0"/>
      <w:szCs w:val="20"/>
      <w:lang w:eastAsia="en-US"/>
    </w:rPr>
  </w:style>
  <w:style w:type="paragraph" w:customStyle="1" w:styleId="101">
    <w:name w:val="样式1"/>
    <w:basedOn w:val="1"/>
    <w:qFormat/>
    <w:uiPriority w:val="0"/>
    <w:pPr>
      <w:numPr>
        <w:ilvl w:val="0"/>
        <w:numId w:val="1"/>
      </w:numPr>
      <w:tabs>
        <w:tab w:val="left" w:pos="709"/>
        <w:tab w:val="clear" w:pos="425"/>
      </w:tabs>
      <w:adjustRightInd w:val="0"/>
      <w:textAlignment w:val="baseline"/>
    </w:pPr>
    <w:rPr>
      <w:rFonts w:ascii="宋体" w:hAnsi="宋体"/>
      <w:kern w:val="0"/>
      <w:szCs w:val="20"/>
    </w:rPr>
  </w:style>
  <w:style w:type="paragraph" w:customStyle="1" w:styleId="102">
    <w:name w:val="样式 标题 4 + 段前: 5 磅 段后: 5 磅 行距: 单倍行距"/>
    <w:basedOn w:val="5"/>
    <w:qFormat/>
    <w:uiPriority w:val="0"/>
    <w:pPr>
      <w:widowControl w:val="0"/>
      <w:numPr>
        <w:ilvl w:val="3"/>
        <w:numId w:val="2"/>
      </w:numPr>
      <w:adjustRightInd w:val="0"/>
      <w:spacing w:before="100" w:after="100" w:line="240" w:lineRule="auto"/>
      <w:textAlignment w:val="baseline"/>
    </w:pPr>
    <w:rPr>
      <w:bCs w:val="0"/>
      <w:szCs w:val="20"/>
    </w:rPr>
  </w:style>
  <w:style w:type="paragraph" w:customStyle="1" w:styleId="10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04">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0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06">
    <w:name w:val="表格文字"/>
    <w:basedOn w:val="1"/>
    <w:next w:val="13"/>
    <w:qFormat/>
    <w:uiPriority w:val="0"/>
    <w:pPr>
      <w:jc w:val="left"/>
    </w:pPr>
    <w:rPr>
      <w:bCs/>
      <w:spacing w:val="10"/>
      <w:kern w:val="0"/>
      <w:sz w:val="24"/>
      <w:szCs w:val="20"/>
    </w:rPr>
  </w:style>
  <w:style w:type="paragraph" w:customStyle="1" w:styleId="10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108">
    <w:name w:val="表格"/>
    <w:basedOn w:val="1"/>
    <w:qFormat/>
    <w:uiPriority w:val="0"/>
    <w:pPr>
      <w:spacing w:line="420" w:lineRule="exact"/>
      <w:ind w:left="84" w:leftChars="40"/>
      <w:jc w:val="center"/>
    </w:pPr>
    <w:rPr>
      <w:rFonts w:ascii="宋体" w:hAnsi="宋体"/>
      <w:bCs/>
      <w:spacing w:val="-12"/>
    </w:rPr>
  </w:style>
  <w:style w:type="paragraph" w:customStyle="1" w:styleId="109">
    <w:name w:val="样式4"/>
    <w:basedOn w:val="1"/>
    <w:qFormat/>
    <w:uiPriority w:val="0"/>
    <w:pPr>
      <w:numPr>
        <w:ilvl w:val="3"/>
        <w:numId w:val="1"/>
      </w:numPr>
      <w:tabs>
        <w:tab w:val="left" w:pos="1984"/>
        <w:tab w:val="clear" w:pos="2328"/>
      </w:tabs>
      <w:ind w:left="1984"/>
    </w:pPr>
  </w:style>
  <w:style w:type="paragraph" w:customStyle="1" w:styleId="110">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_Style 2"/>
    <w:basedOn w:val="1"/>
    <w:qFormat/>
    <w:uiPriority w:val="99"/>
    <w:pPr>
      <w:ind w:firstLine="420" w:firstLineChars="200"/>
    </w:pPr>
    <w:rPr>
      <w:rFonts w:ascii="Calibri" w:hAnsi="Calibri"/>
    </w:rPr>
  </w:style>
  <w:style w:type="paragraph" w:customStyle="1" w:styleId="112">
    <w:name w:val="样式"/>
    <w:basedOn w:val="1"/>
    <w:next w:val="18"/>
    <w:qFormat/>
    <w:uiPriority w:val="0"/>
    <w:pPr>
      <w:jc w:val="center"/>
    </w:pPr>
    <w:rPr>
      <w:rFonts w:ascii="宋体" w:hAnsi="宋体"/>
      <w:color w:val="FF0000"/>
      <w:sz w:val="24"/>
    </w:rPr>
  </w:style>
  <w:style w:type="paragraph" w:customStyle="1" w:styleId="113">
    <w:name w:val="Char Char Char Char Char Char Char"/>
    <w:basedOn w:val="1"/>
    <w:qFormat/>
    <w:uiPriority w:val="0"/>
    <w:rPr>
      <w:rFonts w:ascii="Tahoma" w:hAnsi="Tahoma" w:cs="Tahoma"/>
      <w:sz w:val="30"/>
      <w:szCs w:val="30"/>
    </w:rPr>
  </w:style>
  <w:style w:type="paragraph" w:customStyle="1" w:styleId="114">
    <w:name w:val="设计方案"/>
    <w:basedOn w:val="1"/>
    <w:qFormat/>
    <w:uiPriority w:val="0"/>
    <w:pPr>
      <w:widowControl/>
      <w:numPr>
        <w:ilvl w:val="0"/>
        <w:numId w:val="3"/>
      </w:numPr>
      <w:spacing w:after="160" w:line="240" w:lineRule="exact"/>
      <w:jc w:val="left"/>
    </w:pPr>
    <w:rPr>
      <w:rFonts w:ascii="Verdana" w:hAnsi="Verdana"/>
      <w:kern w:val="0"/>
      <w:szCs w:val="20"/>
      <w:lang w:eastAsia="en-US"/>
    </w:rPr>
  </w:style>
  <w:style w:type="paragraph" w:customStyle="1" w:styleId="115">
    <w:name w:val="Char1"/>
    <w:basedOn w:val="1"/>
    <w:qFormat/>
    <w:uiPriority w:val="0"/>
    <w:pPr>
      <w:widowControl/>
      <w:spacing w:after="160" w:line="240" w:lineRule="exact"/>
      <w:jc w:val="left"/>
    </w:pPr>
    <w:rPr>
      <w:sz w:val="24"/>
    </w:rPr>
  </w:style>
  <w:style w:type="paragraph" w:customStyle="1" w:styleId="116">
    <w:name w:val="页脚 New"/>
    <w:basedOn w:val="1"/>
    <w:qFormat/>
    <w:uiPriority w:val="0"/>
    <w:pPr>
      <w:pBdr>
        <w:top w:val="single" w:color="auto" w:sz="4" w:space="1"/>
      </w:pBdr>
      <w:tabs>
        <w:tab w:val="center" w:pos="4153"/>
        <w:tab w:val="right" w:pos="8306"/>
      </w:tabs>
      <w:snapToGrid w:val="0"/>
      <w:jc w:val="left"/>
    </w:pPr>
    <w:rPr>
      <w:sz w:val="18"/>
      <w:szCs w:val="18"/>
    </w:rPr>
  </w:style>
  <w:style w:type="paragraph" w:styleId="117">
    <w:name w:val="List Paragraph"/>
    <w:basedOn w:val="1"/>
    <w:qFormat/>
    <w:uiPriority w:val="99"/>
    <w:pPr>
      <w:ind w:firstLine="420" w:firstLineChars="200"/>
    </w:pPr>
  </w:style>
  <w:style w:type="paragraph" w:customStyle="1" w:styleId="118">
    <w:name w:val="WPSOffice手动目录 1"/>
    <w:qFormat/>
    <w:uiPriority w:val="0"/>
    <w:rPr>
      <w:rFonts w:ascii="Times New Roman" w:hAnsi="Times New Roman" w:eastAsia="宋体" w:cs="Times New Roman"/>
      <w:lang w:val="en-US" w:eastAsia="zh-CN" w:bidi="ar-SA"/>
    </w:rPr>
  </w:style>
  <w:style w:type="paragraph" w:customStyle="1" w:styleId="11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
    <w:name w:val="Char Char Char Char1"/>
    <w:basedOn w:val="1"/>
    <w:qFormat/>
    <w:uiPriority w:val="0"/>
    <w:pPr>
      <w:widowControl/>
      <w:snapToGrid w:val="0"/>
      <w:spacing w:after="160" w:line="360" w:lineRule="auto"/>
      <w:jc w:val="left"/>
    </w:pPr>
    <w:rPr>
      <w:bCs/>
      <w:szCs w:val="30"/>
    </w:rPr>
  </w:style>
  <w:style w:type="paragraph" w:customStyle="1" w:styleId="12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2">
    <w:name w:val="列表段落1"/>
    <w:basedOn w:val="1"/>
    <w:qFormat/>
    <w:uiPriority w:val="34"/>
    <w:pPr>
      <w:ind w:firstLine="420" w:firstLineChars="200"/>
    </w:pPr>
  </w:style>
  <w:style w:type="paragraph" w:customStyle="1" w:styleId="123">
    <w:name w:val="Char1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24">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style>
  <w:style w:type="paragraph" w:customStyle="1" w:styleId="12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6">
    <w:name w:val="Char1 Char Char Char"/>
    <w:basedOn w:val="1"/>
    <w:qFormat/>
    <w:uiPriority w:val="0"/>
    <w:rPr>
      <w:szCs w:val="20"/>
    </w:rPr>
  </w:style>
  <w:style w:type="paragraph" w:customStyle="1" w:styleId="127">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28">
    <w:name w:val="正文_0"/>
    <w:qFormat/>
    <w:uiPriority w:val="0"/>
    <w:rPr>
      <w:rFonts w:ascii="宋体" w:hAnsi="宋体" w:eastAsia="宋体" w:cs="宋体"/>
      <w:kern w:val="0"/>
      <w:sz w:val="24"/>
      <w:szCs w:val="24"/>
      <w:lang w:val="en-US" w:eastAsia="zh-CN" w:bidi="ar-SA"/>
    </w:rPr>
  </w:style>
  <w:style w:type="paragraph" w:customStyle="1" w:styleId="129">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130">
    <w:name w:val="p0"/>
    <w:basedOn w:val="1"/>
    <w:qFormat/>
    <w:uiPriority w:val="0"/>
    <w:pPr>
      <w:widowControl/>
    </w:pPr>
    <w:rPr>
      <w:kern w:val="0"/>
      <w:szCs w:val="21"/>
    </w:rPr>
  </w:style>
  <w:style w:type="paragraph" w:customStyle="1" w:styleId="131">
    <w:name w:val="样式 标题 2 + 宋体 五号 非加粗 黑色"/>
    <w:basedOn w:val="3"/>
    <w:qFormat/>
    <w:uiPriority w:val="0"/>
    <w:pPr>
      <w:numPr>
        <w:ilvl w:val="1"/>
        <w:numId w:val="2"/>
      </w:numPr>
      <w:adjustRightInd w:val="0"/>
      <w:spacing w:line="416" w:lineRule="atLeast"/>
      <w:jc w:val="left"/>
      <w:textAlignment w:val="baseline"/>
    </w:pPr>
    <w:rPr>
      <w:rFonts w:ascii="宋体" w:hAnsi="宋体" w:eastAsia="宋体"/>
      <w:b w:val="0"/>
      <w:bCs w:val="0"/>
      <w:color w:val="000000"/>
      <w:kern w:val="0"/>
      <w:sz w:val="21"/>
      <w:szCs w:val="20"/>
    </w:rPr>
  </w:style>
  <w:style w:type="paragraph" w:customStyle="1" w:styleId="132">
    <w:name w:val="页眉 New New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33">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4">
    <w:name w:val="页眉 New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35">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136">
    <w:name w:val="Table Text"/>
    <w:basedOn w:val="1"/>
    <w:semiHidden/>
    <w:qFormat/>
    <w:uiPriority w:val="0"/>
    <w:rPr>
      <w:rFonts w:ascii="宋体" w:hAnsi="宋体" w:eastAsia="宋体" w:cs="宋体"/>
      <w:sz w:val="20"/>
      <w:szCs w:val="20"/>
      <w:lang w:val="en-US" w:eastAsia="en-US" w:bidi="ar-SA"/>
    </w:rPr>
  </w:style>
  <w:style w:type="paragraph" w:customStyle="1" w:styleId="137">
    <w:name w:val="默认段落字体 Para Char"/>
    <w:basedOn w:val="1"/>
    <w:qFormat/>
    <w:uiPriority w:val="0"/>
  </w:style>
  <w:style w:type="paragraph" w:customStyle="1" w:styleId="138">
    <w:name w:val="_Style 4"/>
    <w:basedOn w:val="1"/>
    <w:qFormat/>
    <w:uiPriority w:val="34"/>
    <w:pPr>
      <w:ind w:firstLine="420" w:firstLineChars="200"/>
    </w:pPr>
    <w:rPr>
      <w:rFonts w:ascii="Calibri" w:hAnsi="Calibri"/>
    </w:rPr>
  </w:style>
  <w:style w:type="paragraph" w:customStyle="1" w:styleId="139">
    <w:name w:val="Table Paragraph"/>
    <w:basedOn w:val="1"/>
    <w:qFormat/>
    <w:uiPriority w:val="0"/>
    <w:pPr>
      <w:jc w:val="left"/>
    </w:pPr>
    <w:rPr>
      <w:rFonts w:ascii="Calibri" w:hAnsi="Calibri" w:eastAsia="Calibri" w:cs="黑体"/>
      <w:kern w:val="0"/>
      <w:sz w:val="22"/>
      <w:szCs w:val="22"/>
      <w:lang w:eastAsia="en-US"/>
    </w:rPr>
  </w:style>
  <w:style w:type="paragraph" w:customStyle="1" w:styleId="140">
    <w:name w:val="页眉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41">
    <w:name w:val="页脚 New New"/>
    <w:basedOn w:val="1"/>
    <w:qFormat/>
    <w:uiPriority w:val="0"/>
    <w:pPr>
      <w:tabs>
        <w:tab w:val="center" w:pos="4153"/>
        <w:tab w:val="right" w:pos="8306"/>
      </w:tabs>
      <w:snapToGrid w:val="0"/>
      <w:jc w:val="left"/>
    </w:pPr>
    <w:rPr>
      <w:sz w:val="18"/>
    </w:rPr>
  </w:style>
  <w:style w:type="paragraph" w:customStyle="1" w:styleId="142">
    <w:name w:val="纯文本1"/>
    <w:basedOn w:val="1"/>
    <w:qFormat/>
    <w:uiPriority w:val="0"/>
    <w:rPr>
      <w:rFonts w:ascii="宋体" w:hAnsi="Courier New" w:cs="Courier New"/>
      <w:szCs w:val="21"/>
    </w:rPr>
  </w:style>
  <w:style w:type="paragraph" w:customStyle="1" w:styleId="143">
    <w:name w:val="样式 标题 3h3H3sect1.2.3 + 五号 段前: 6 磅 段后: 6 磅 行距: 单倍行距"/>
    <w:basedOn w:val="4"/>
    <w:qFormat/>
    <w:uiPriority w:val="0"/>
    <w:pPr>
      <w:keepLines/>
      <w:numPr>
        <w:ilvl w:val="2"/>
        <w:numId w:val="2"/>
      </w:numPr>
      <w:adjustRightInd w:val="0"/>
      <w:spacing w:before="120" w:after="120"/>
      <w:jc w:val="left"/>
      <w:textAlignment w:val="baseline"/>
    </w:pPr>
    <w:rPr>
      <w:rFonts w:ascii="Times New Roman" w:hAnsi="Times New Roman" w:eastAsia="宋体"/>
      <w:bCs w:val="0"/>
      <w:kern w:val="0"/>
      <w:sz w:val="21"/>
      <w:szCs w:val="20"/>
    </w:rPr>
  </w:style>
  <w:style w:type="table" w:customStyle="1" w:styleId="144">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17822</Words>
  <Characters>18517</Characters>
  <Lines>296</Lines>
  <Paragraphs>83</Paragraphs>
  <TotalTime>14</TotalTime>
  <ScaleCrop>false</ScaleCrop>
  <LinksUpToDate>false</LinksUpToDate>
  <CharactersWithSpaces>18890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2022-08-29T06:40:00Z</dcterms:created>
  <dc:creator>Administrator</dc:creator>
  <cp:lastModifiedBy>君</cp:lastModifiedBy>
  <cp:lastPrinted>2026-04-15T01:14:00Z</cp:lastPrinted>
  <dcterms:modified xsi:type="dcterms:W3CDTF">2026-09-22T07:06:44Z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FAAEC33C415041D884A53DE602037000_13</vt:lpwstr>
  </property>
  <property fmtid="{D5CDD505-2E9C-101B-9397-08002B2CF9AE}" pid="4" name="KSOTemplateDocerSaveRecord">
    <vt:lpwstr>eyJoZGlkIjoiZGY3YjQ0NDY5MGM1ODBlYzYwOWQ4MzFjYmMxM2Q5YTIiLCJ1c2VySWQiOiIzOTI1MzQxNDYifQ==</vt:lpwstr>
  </property>
</Properties>
</file>